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rPr>
          <w:rFonts w:ascii="Tahoma" w:eastAsiaTheme="minorHAnsi" w:hAnsi="Tahoma" w:cs="Tahoma"/>
          <w:color w:val="auto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color w:val="auto"/>
          <w:sz w:val="20"/>
          <w:szCs w:val="20"/>
        </w:rPr>
        <w:t xml:space="preserve">Документ предоставлен </w:t>
      </w:r>
      <w:hyperlink r:id="rId5" w:history="1">
        <w:r>
          <w:rPr>
            <w:rFonts w:ascii="Tahoma" w:eastAsiaTheme="minorHAnsi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eastAsiaTheme="minorHAnsi" w:hAnsi="Tahoma" w:cs="Tahoma"/>
          <w:color w:val="auto"/>
          <w:sz w:val="20"/>
          <w:szCs w:val="20"/>
        </w:rPr>
        <w:br/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Зарегистрировано в Минюсте России 27 августа 1998 г. N 1598</w:t>
      </w:r>
    </w:p>
    <w:p w:rsidR="00CD4D69" w:rsidRDefault="00CD4D69" w:rsidP="00CD4D69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МИНИСТЕРСТВО ФИНАНСОВ РОССИЙСКОЙ ФЕДЕРАЦИИ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ПРИКАЗ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 29 июля 1998 г. N 34н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 УТВЕРЖДЕНИИ ПОЛОЖЕНИЯ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 ВЕДЕНИЮ БУХГАЛТЕРСКОГО УЧЕТА И БУХГАЛТЕРСКОЙ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ОТЧЕТНОСТИ В РОССИЙСКОЙ ФЕДЕРАЦИИ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Приказов Минфина России от 30.12.1999 </w:t>
            </w:r>
            <w:hyperlink r:id="rId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107н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24.03.2000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31н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18.09.2006 </w:t>
            </w:r>
            <w:hyperlink r:id="rId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116н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26.03.2007 </w:t>
            </w:r>
            <w:hyperlink r:id="rId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26н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25.10.2010 </w:t>
            </w:r>
            <w:hyperlink r:id="rId1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132н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24.12.2010 </w:t>
            </w:r>
            <w:hyperlink r:id="rId1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186н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29.03.2017 </w:t>
            </w:r>
            <w:hyperlink r:id="rId1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47н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11.04.2018 </w:t>
            </w:r>
            <w:hyperlink r:id="rId1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74н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 изм., внесенными решениями Верховного Суда РФ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23.08.2000 </w:t>
            </w:r>
            <w:hyperlink r:id="rId1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ГКПИ 00-645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08.07.2016 </w:t>
            </w:r>
            <w:hyperlink r:id="rId1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АКПИ16-443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29.01.2018 </w:t>
            </w:r>
            <w:hyperlink r:id="rId1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АКПИ17-1010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Во исполнение </w:t>
      </w:r>
      <w:hyperlink r:id="rId17" w:history="1">
        <w:r>
          <w:rPr>
            <w:rFonts w:ascii="Arial" w:hAnsi="Arial" w:cs="Arial"/>
            <w:color w:val="0000FF"/>
            <w:sz w:val="20"/>
            <w:szCs w:val="20"/>
          </w:rPr>
          <w:t>Программы</w:t>
        </w:r>
      </w:hyperlink>
      <w:r>
        <w:rPr>
          <w:rFonts w:ascii="Arial" w:hAnsi="Arial" w:cs="Arial"/>
          <w:sz w:val="20"/>
          <w:szCs w:val="20"/>
        </w:rPr>
        <w:t xml:space="preserve"> реформирования бухгалтерского учета в соответствии с международными стандартами финансовой отчетности, утвержденной Постановлением Правительства Российской Федерации от 6 марта 1998 г. N 283, и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21 марта 1998 г. N 382-р приказываю: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прилагаемое </w:t>
      </w:r>
      <w:hyperlink w:anchor="Par35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по ведению бухгалтерского учета и бухгалтерской отчетности в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Признать утратившими силу: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19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Министерства финансов Российской Федерации от 26 декабря 1994 г. N 170 "О Положении о бухгалтерском учете и отчетности в Российской Федерации";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20" w:history="1">
        <w:r>
          <w:rPr>
            <w:rFonts w:ascii="Arial" w:hAnsi="Arial" w:cs="Arial"/>
            <w:color w:val="0000FF"/>
            <w:sz w:val="20"/>
            <w:szCs w:val="20"/>
          </w:rPr>
          <w:t>пункт 3</w:t>
        </w:r>
      </w:hyperlink>
      <w:r>
        <w:rPr>
          <w:rFonts w:ascii="Arial" w:hAnsi="Arial" w:cs="Arial"/>
          <w:sz w:val="20"/>
          <w:szCs w:val="20"/>
        </w:rPr>
        <w:t xml:space="preserve"> Приказа Министерства финансов Российской Федерации от 3 февраля 1997 г. N 8 "О квартальной бухгалтерской отчетности организации".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Настоящий Приказ ввести в действие с 1 января 1999 года.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Министр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М.М.ЗАДОРНОВ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Par35"/>
      <w:bookmarkEnd w:id="0"/>
      <w:r>
        <w:rPr>
          <w:rFonts w:ascii="Arial" w:hAnsi="Arial" w:cs="Arial"/>
          <w:sz w:val="20"/>
          <w:szCs w:val="20"/>
        </w:rPr>
        <w:t>Утверждено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 Министерства финансов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29 июля 1998 г. N 34н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ПОЛОЖЕНИЕ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 ВЕДЕНИЮ БУХГАЛТЕРСКОГО УЧЕТА И БУХГАЛТЕРСКОЙ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ОТЧЕТНОСТИ В РОССИЙСКОЙ ФЕДЕРАЦИИ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lastRenderedPageBreak/>
              <w:t>Список изменяющих документов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Приказов Минфина России от 30.12.1999 </w:t>
            </w:r>
            <w:hyperlink r:id="rId2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107н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24.03.2000 </w:t>
            </w:r>
            <w:hyperlink r:id="rId2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31н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18.09.2006 </w:t>
            </w:r>
            <w:hyperlink r:id="rId2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116н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26.03.2007 </w:t>
            </w:r>
            <w:hyperlink r:id="rId2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26н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25.10.2010 </w:t>
            </w:r>
            <w:hyperlink r:id="rId2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132н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24.12.2010 </w:t>
            </w:r>
            <w:hyperlink r:id="rId2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186н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29.03.2017 </w:t>
            </w:r>
            <w:hyperlink r:id="rId2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47н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11.04.2018 </w:t>
            </w:r>
            <w:hyperlink r:id="rId2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74н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с изм., внесенными </w:t>
            </w:r>
            <w:hyperlink r:id="rId2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Решением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Верховного Суда РФ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от 08.07.2016 N АКПИ16-443)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I. Общие положения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Настоящее Положение по ведению бухгалтерского учета и бухгалтерской отчетности в Российской Федерации (далее - Положение) разработано на основании Федерального </w:t>
      </w:r>
      <w:hyperlink r:id="rId30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"О бухгалтерском учете".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Положение определяет порядок организации и ведения бухгалтерского учета, составления и представления бухгалтерской отчетности юридическими лицами по законодательству Российской Федерации, независимо от их организационно-правовой формы (за исключением кредитных организаций и государственных (муниципальных) учреждений), а также взаимоотношения организации с внешними потребителями бухгалтерской информации.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Приказов Минфина России от 30.12.1999 </w:t>
      </w:r>
      <w:hyperlink r:id="rId31" w:history="1">
        <w:r>
          <w:rPr>
            <w:rFonts w:ascii="Arial" w:hAnsi="Arial" w:cs="Arial"/>
            <w:color w:val="0000FF"/>
            <w:sz w:val="20"/>
            <w:szCs w:val="20"/>
          </w:rPr>
          <w:t>N 107н</w:t>
        </w:r>
      </w:hyperlink>
      <w:r>
        <w:rPr>
          <w:rFonts w:ascii="Arial" w:hAnsi="Arial" w:cs="Arial"/>
          <w:sz w:val="20"/>
          <w:szCs w:val="20"/>
        </w:rPr>
        <w:t xml:space="preserve">, от 25.10.2010 </w:t>
      </w:r>
      <w:hyperlink r:id="rId32" w:history="1">
        <w:r>
          <w:rPr>
            <w:rFonts w:ascii="Arial" w:hAnsi="Arial" w:cs="Arial"/>
            <w:color w:val="0000FF"/>
            <w:sz w:val="20"/>
            <w:szCs w:val="20"/>
          </w:rPr>
          <w:t>N 132н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Филиалы и представительства иностранных организаций, находящиеся на территории Российской Федерации, могут вести бухгалтерский учет исходя из правил, установленных в стране нахождения иностранной организации, если последние не противоречат Международным стандартам финансовой отчетности, разработанным Комитетом по международным стандартам финансовой отчетности.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Министерство финансов Российской Федерации на основании Федерального </w:t>
      </w:r>
      <w:hyperlink r:id="rId33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"О бухгалтерском учете" разрабатывает и утверждает положения (стандарты) по бухгалтерскому учету, другие нормативные правовые акты и </w:t>
      </w:r>
      <w:hyperlink r:id="rId34" w:history="1">
        <w:r>
          <w:rPr>
            <w:rFonts w:ascii="Arial" w:hAnsi="Arial" w:cs="Arial"/>
            <w:color w:val="0000FF"/>
            <w:sz w:val="20"/>
            <w:szCs w:val="20"/>
          </w:rPr>
          <w:t>методические указания</w:t>
        </w:r>
      </w:hyperlink>
      <w:r>
        <w:rPr>
          <w:rFonts w:ascii="Arial" w:hAnsi="Arial" w:cs="Arial"/>
          <w:sz w:val="20"/>
          <w:szCs w:val="20"/>
        </w:rPr>
        <w:t xml:space="preserve"> по бухгалтерскому учету, формирующие систему нормативного регулирования бухгалтерского учета и обязательные к исполнению организациями на территории Российской Федерации, в том числе при осуществлении деятельности за пределами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35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В соответствии с Федеральным </w:t>
      </w:r>
      <w:hyperlink r:id="rId36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 бухгалтерском учете":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- б) утратили силу. - </w:t>
      </w:r>
      <w:hyperlink r:id="rId37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29.03.2017 N 47н;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основными задачами бухгалтерского учета являются: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формирование полной и достоверной информации о деятельности организации и ее имущественном положении, необходимой внутренним пользователям бухгалтерской отчетности - руководителям, учредителям, участникам и собственникам имущества организации, а также внешним - инвесторам, кредиторам и другим пользователям бухгалтерской отчетности;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обеспечение информацией, необходимой внутренним и внешним пользователям бухгалтерской отчетности для контроля за соблюдением законодательства Российской Федерации при осуществлении организацией хозяйственных операций и их целесообразностью, наличием и движением имущества и обязательств, использованием материальных, трудовых и финансовых ресурсов в соответствии с утвержденными нормами, нормативами и сметами;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предотвращение отрицательных результатов хозяйственной деятельности организации и выявление внутрихозяйственных резервов обеспечения ее финансовой устойчивости.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Организация для осуществления постановки бухгалтерского учета, руководствуясь </w:t>
      </w:r>
      <w:hyperlink r:id="rId38" w:history="1">
        <w:r>
          <w:rPr>
            <w:rFonts w:ascii="Arial" w:hAnsi="Arial" w:cs="Arial"/>
            <w:color w:val="0000FF"/>
            <w:sz w:val="20"/>
            <w:szCs w:val="20"/>
          </w:rPr>
          <w:t>законодательством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о бухгалтерском учете, нормативными актами Министерства финансов Российской Федерации и органов, которым федеральными законами предоставлено право регулирования бухгалтерского учета, самостоятельно формирует свою учетную политику, исходя из своей структуры, отраслевой принадлежности и других особенностей деятельности.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Ответственность за организацию бухгалтерского учета в организации, соблюдение законодательства при выполнении хозяйственных операций несет руководитель организации.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7. Руководитель организации может в зависимости от объема учетной работы: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учредить бухгалтерскую службу как структурное подразделение, возглавляемое главным бухгалтером;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69"/>
      <w:bookmarkEnd w:id="1"/>
      <w:r>
        <w:rPr>
          <w:rFonts w:ascii="Arial" w:hAnsi="Arial" w:cs="Arial"/>
          <w:sz w:val="20"/>
          <w:szCs w:val="20"/>
        </w:rPr>
        <w:t>б) ввести в штат должность бухгалтера;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70"/>
      <w:bookmarkEnd w:id="2"/>
      <w:r>
        <w:rPr>
          <w:rFonts w:ascii="Arial" w:hAnsi="Arial" w:cs="Arial"/>
          <w:sz w:val="20"/>
          <w:szCs w:val="20"/>
        </w:rPr>
        <w:t>в) передать на договорных началах ведение бухгалтерского учета централизованной бухгалтерии, специализированной организации или бухгалтеру-специалисту;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71"/>
      <w:bookmarkEnd w:id="3"/>
      <w:r>
        <w:rPr>
          <w:rFonts w:ascii="Arial" w:hAnsi="Arial" w:cs="Arial"/>
          <w:sz w:val="20"/>
          <w:szCs w:val="20"/>
        </w:rPr>
        <w:t>г) вести бухгалтерский учет лично.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Случаи, предусмотренные в </w:t>
      </w:r>
      <w:hyperlink w:anchor="Par69" w:history="1">
        <w:r>
          <w:rPr>
            <w:rFonts w:ascii="Arial" w:hAnsi="Arial" w:cs="Arial"/>
            <w:color w:val="0000FF"/>
            <w:sz w:val="20"/>
            <w:szCs w:val="20"/>
          </w:rPr>
          <w:t>подпунктах "б"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70" w:history="1">
        <w:r>
          <w:rPr>
            <w:rFonts w:ascii="Arial" w:hAnsi="Arial" w:cs="Arial"/>
            <w:color w:val="0000FF"/>
            <w:sz w:val="20"/>
            <w:szCs w:val="20"/>
          </w:rPr>
          <w:t>"в"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71" w:history="1">
        <w:r>
          <w:rPr>
            <w:rFonts w:ascii="Arial" w:hAnsi="Arial" w:cs="Arial"/>
            <w:color w:val="0000FF"/>
            <w:sz w:val="20"/>
            <w:szCs w:val="20"/>
          </w:rPr>
          <w:t>"г"</w:t>
        </w:r>
      </w:hyperlink>
      <w:r>
        <w:rPr>
          <w:rFonts w:ascii="Arial" w:hAnsi="Arial" w:cs="Arial"/>
          <w:sz w:val="20"/>
          <w:szCs w:val="20"/>
        </w:rPr>
        <w:t xml:space="preserve"> настоящего пункта, рекомендуется применять в организациях, относящихся по </w:t>
      </w:r>
      <w:hyperlink r:id="rId39" w:history="1">
        <w:r>
          <w:rPr>
            <w:rFonts w:ascii="Arial" w:hAnsi="Arial" w:cs="Arial"/>
            <w:color w:val="0000FF"/>
            <w:sz w:val="20"/>
            <w:szCs w:val="20"/>
          </w:rPr>
          <w:t>законодательству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к субъектам малого предпринимательства.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Принятая организацией учетная политика утверждается приказом или иным письменным распоряжением руководителя организации.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этом утверждаются: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рабочий план счетов бухгалтерского учета, содержащий применяемые в организации счета, необходимые для ведения синтетического и аналитического учета;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формы первичных учетных документов, применяемых для оформления хозяйственных операций, по которым не предусмотрены типовые формы первичных учетных документов, а также формы документов для внутренней бухгалтерской отчетности;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методы оценки отдельных видов имущества и обязательств;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проведения инвентаризации имущества и обязательств;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правила документооборота и технология обработки учетной информации;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контроля за хозяйственными операциями, а также другие решения, необходимые для организации бухгалтерского учета.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II. Основные правила ведения бухгалтерского учета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Требования к ведению бухгалтерского учета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Организация ведет бухгалтерский учет имущества, обязательств и хозяйственных операций (фактов хозяйственной деятельности) путем двойной записи на взаимосвязанных счетах бухгалтерского учета, включенных в рабочий план счетов бухгалтерского учета.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Рабочий план счетов бухгалтерского учета утверждается организацией на основе </w:t>
      </w:r>
      <w:hyperlink r:id="rId40" w:history="1">
        <w:r>
          <w:rPr>
            <w:rFonts w:ascii="Arial" w:hAnsi="Arial" w:cs="Arial"/>
            <w:color w:val="0000FF"/>
            <w:sz w:val="20"/>
            <w:szCs w:val="20"/>
          </w:rPr>
          <w:t>Плана счетов</w:t>
        </w:r>
      </w:hyperlink>
      <w:r>
        <w:rPr>
          <w:rFonts w:ascii="Arial" w:hAnsi="Arial" w:cs="Arial"/>
          <w:sz w:val="20"/>
          <w:szCs w:val="20"/>
        </w:rPr>
        <w:t xml:space="preserve"> бухгалтерского учета, утверждаемого Министерством финансов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Бухгалтерский учет имущества, обязательств и хозяйственных операций (фактов хозяйственной деятельности) ведется в валюте Российской Федерации - в рублях. Документирование имущества, обязательств и иных фактов хозяйственной деятельности, ведение регистров бухгалтерского учета и бухгалтерской отчетности осуществляется на русском языке. Первичные учетные документы, составленные на иных языках, должны иметь построчный перевод на русский язык.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Для ведения бухгалтерского учета в организации формируется учетная политика, предполагающая имущественную обособленность и непрерывность деятельности организации, последовательность применения учетной политики, а также временную определенность фактов хозяйственной деятельности.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Учетная политика организации должна отвечать требованиям полноты, осмотрительности, приоритета содержания перед формой, непротиворечивости и рациональности.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11. В бухгалтерском учете организации текущие затраты на производство продукции, выполнение работ и оказание услуг и затраты, связанные с капитальными и финансовыми вложениями, учитываются раздельно.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Документирование хозяйственных операций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 Абзац утратил силу. - </w:t>
      </w:r>
      <w:hyperlink r:id="rId41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29.03.2017 N 47н.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Требования главного бухгалтера (далее под главным бухгалтером понимаются также лица, ведущие бухгалтерский учет в случаях, предусмотренных </w:t>
      </w:r>
      <w:hyperlink w:anchor="Par69" w:history="1">
        <w:r>
          <w:rPr>
            <w:rFonts w:ascii="Arial" w:hAnsi="Arial" w:cs="Arial"/>
            <w:color w:val="0000FF"/>
            <w:sz w:val="20"/>
            <w:szCs w:val="20"/>
          </w:rPr>
          <w:t>подпунктами "б"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70" w:history="1">
        <w:r>
          <w:rPr>
            <w:rFonts w:ascii="Arial" w:hAnsi="Arial" w:cs="Arial"/>
            <w:color w:val="0000FF"/>
            <w:sz w:val="20"/>
            <w:szCs w:val="20"/>
          </w:rPr>
          <w:t>"в"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71" w:history="1">
        <w:r>
          <w:rPr>
            <w:rFonts w:ascii="Arial" w:hAnsi="Arial" w:cs="Arial"/>
            <w:color w:val="0000FF"/>
            <w:sz w:val="20"/>
            <w:szCs w:val="20"/>
          </w:rPr>
          <w:t>"г" пункта 7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Положения) по документальному оформлению хозяйственных операций и представлению в бухгалтерскую службу документов и сведений обязательны для всех работников организации.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 Абзацы первый - второй утратили силу. - </w:t>
      </w:r>
      <w:hyperlink r:id="rId42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29.03.2017 N 47н.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зависимости от характера операции, требований нормативных актов, методических указаний по бухгалтерскому учету и технологии обработки учетной информации в первичные документы могут быть включены дополнительные реквизиты.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Перечень лиц, имеющих право подписи первичных учетных документов, утверждает руководитель организации по согласованию с главным бухгалтером.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Документы, которыми оформляются хозяйственные операции с денежными средствами, подписываются руководителем организации и главным бухгалтером или уполномоченными ими на то лицами.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Без подписи главного бухгалтера или уполномоченного им на то лица денежные и расчетные документы, финансовые и кредитные обязательства считаются недействительными и не должны приниматься к исполнению (за исключением документов, подписываемых руководителем федерального органа исполнительной власти, особенности оформления которых определяются отдельными указаниями Министерства финансов Российской Федерации). Под финансовыми и кредитными обязательствами понимаются документы, оформляющие финансовые вложения организации, договоры займа, кредитные договоры и договоры, заключенные по товарному и коммерческому кредиту.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случае разногласий между руководителем организации и главным бухгалтером по осуществлению отдельных хозяйственных операций первичные учетные документы по ним могут быть приняты к исполнению с письменного распоряжения руководителя организации, который несет всю полноту ответственности за последствия осуществления таких операций и включения данных о них в бухгалтерский учет и бухгалтерскую отчетность.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Первичный учетный документ должен быть составлен в момент совершения хозяйственной операции, а если это не представляется возможным - непосредственно по окончании операции.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реализации товаров, продукции, работ и услуг с применением контрольно-кассовых машин допускается составление первичного учетного документа не реже одного раза в день по его окончании на основании кассовых чеков.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Создание первичных учетных документов, порядок и сроки передачи их для отражения в бухгалтерском учете производятся в соответствии с утвержденным в организации графиком документооборота. Своевременное и качественное оформление первичных учетных документов, передачу их в установленные сроки для отражения в бухгалтерском учете, а также достоверность содержащихся в них данных обеспечивают лица, составившие и подписавшие эти документы.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Внесение исправлений в кассовые и банковские документы не допускается. В остальные первичные учетные документы исправления могут вноситься лишь по согласованию с лицами, составившими и подписавшими эти документы, что должно быть подтверждено подписями тех же лиц, с указанием даты внесения исправлений.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 Для осуществления контроля и упорядочения обработки данных о хозяйственных операциях на основе первичных учетных документов могут составляться сводные учетные документы.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18. Первичные и сводные учетные документы могут составляться на бумажных и машинных носителях информации. В последнем случае организация обязана изготовлять за свой счет копии таких документов на бумажных носителях для других участников хозяйственных операций, а также по требованию органов, осуществляющих контроль в соответствии с законодательством Российской Федерации, суда и прокуратуры.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Регистры бухгалтерского учета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19. Регистры бухгалтерского учета предназначены для систематизации и накопления информации, содержащейся в принятых к учету первичных учетных документах, для отражения на счетах бухгалтерского учета и в бухгалтерской отчетности.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Регистры бухгалтерского учета могут вестись в специальных книгах (журналах), на отдельных листах и карточках, в виде машинограмм, полученных при использовании вычислительной техники, а также на машинных носителях информации. При ведении регистров бухгалтерского учета на машинных носителях информации должна быть предусмотрена возможность их вывода на бумажные носители информации.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43" w:history="1">
        <w:r>
          <w:rPr>
            <w:rFonts w:ascii="Arial" w:hAnsi="Arial" w:cs="Arial"/>
            <w:color w:val="0000FF"/>
            <w:sz w:val="20"/>
            <w:szCs w:val="20"/>
          </w:rPr>
          <w:t>Формы</w:t>
        </w:r>
      </w:hyperlink>
      <w:r>
        <w:rPr>
          <w:rFonts w:ascii="Arial" w:hAnsi="Arial" w:cs="Arial"/>
          <w:sz w:val="20"/>
          <w:szCs w:val="20"/>
        </w:rPr>
        <w:t xml:space="preserve"> регистров бухгалтерского учета разрабатываются и рекомендуются Министерством финансов Российской Федерации, органами, которым федеральными законами предоставлено право регулирования бухгалтерского учета, или федеральными органами исполнительной власти, организациями при соблюдении ими общих методических принципов бухгалтерского учета.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 Хозяйственные операции должны отражаться в регистрах бухгалтерского учета в хронологической последовательности и группироваться по соответствующим счетам бухгалтерского учета.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Правильность отражения хозяйственных операций в регистрах бухгалтерского учета обеспечивают лица, составившие и подписавшие их.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21. При хранении регистров бухгалтерского учета должна обеспечиваться их защита от несанкционированных исправлений. Исправление ошибки в регистре бухгалтерского учета должно быть обосновано и подтверждено подписью лица, внесшего исправление, с указанием даты исправления.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22. Содержание регистров бухгалтерского учета и внутренней бухгалтерской отчетности является </w:t>
      </w:r>
      <w:hyperlink r:id="rId44" w:history="1">
        <w:r>
          <w:rPr>
            <w:rFonts w:ascii="Arial" w:hAnsi="Arial" w:cs="Arial"/>
            <w:color w:val="0000FF"/>
            <w:sz w:val="20"/>
            <w:szCs w:val="20"/>
          </w:rPr>
          <w:t>коммерческой тайной</w:t>
        </w:r>
      </w:hyperlink>
      <w:r>
        <w:rPr>
          <w:rFonts w:ascii="Arial" w:hAnsi="Arial" w:cs="Arial"/>
          <w:sz w:val="20"/>
          <w:szCs w:val="20"/>
        </w:rPr>
        <w:t xml:space="preserve">, а в случаях, предусмотренных </w:t>
      </w:r>
      <w:hyperlink r:id="rId45" w:history="1">
        <w:r>
          <w:rPr>
            <w:rFonts w:ascii="Arial" w:hAnsi="Arial" w:cs="Arial"/>
            <w:color w:val="0000FF"/>
            <w:sz w:val="20"/>
            <w:szCs w:val="20"/>
          </w:rPr>
          <w:t>законодательством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- государственной тайной.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Лица, получившие доступ к информации, содержащейся в регистрах бухгалтерского учета и во внутренней бухгалтерской отчетности, обязаны хранить коммерческую и государственную тайну. За ее разглашение они несут ответственность, установленную законодательством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Оценка имущества и обязательств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23. Имущество, обязательства и иные факты хозяйственной деятельности для отражения в бухгалтерском учете и бухгалтерской отчетности подлежат оценке в денежном выражении.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Оценка имущества, приобретенного за плату, осуществляется путем суммирования фактически произведенных затрат на его покупку; имущества, полученного безвозмездно, - по рыночной стоимости на дату оприходования; имущества, произведенного в самой организации, - по стоимости его изготовления (фактические затраты, связанные с производством объекта имущества).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состав фактически произведенных затрат включаются, в частности, затраты на приобретение самого объекта имущества, уплачиваемые проценты по предоставленному при приобретении коммерческому кредиту, наценки (надбавки), комиссионные вознаграждения (стоимость услуг), уплачиваемые снабженческим, внешнеэкономическим и иным организациям, таможенные пошлины и иные платежи, затраты на транспортировку, хранение и доставку, осуществляемые силами сторонних организаций.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Формирование текущей рыночной стоимости производится на основе цены, действующей на дату оприходования имущества, полученного безвозмездно, на данный или аналогичный вид имущества. Данные о действующей цене должны быть подтверждены документально или экспертным путем.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Под стоимостью изготовления признаются фактически произведенные затраты, связанные с использованием в процессе изготовления имущества основных средств, сырья, материалов, топлива, энергии, трудовых ресурсов и других затрат на изготовление объекта имущества.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Применение других методов оценки, в том числе путем резервирования, допускается в случаях, предусмотренных законодательством Российской Федерации, а также нормативными актами Министерства финансов Российской Федерации и органов, которым федеральными законами предоставлено право регулирования бухгалтерского учета.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24. Записи в бухгалтерском учете по валютным счетам организации, а также по операциям в иностранной валюте производятся в рублях в суммах, определяемых путем пересчета иностранной валюты по курсу Центрального банка Российской Федерации, действующему на дату совершения операции. Одновременно указанные записи производятся в валюте расчетов и платежей.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25. Бухгалтерский учет имущества, обязательств и хозяйственных операций допускается вести в суммах, округленных до целых рублей. Возникающие при этом суммовые разницы относятся на финансовые результаты у коммерческой организации или увеличение доходов (уменьшение расходов) у некоммерческой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46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Инвентаризация имущества и обязательств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26. Для обеспечения достоверности данных бухгалтерского учета и бухгалтерской отчетности организации обязаны проводить инвентаризацию имущества и обязательств, в ходе которой проверяются и документально подтверждаются их наличие, состояние и оценка.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(количество инвентаризаций в отчетном году, даты их проведения, перечень имущества и обязательств, проверяемых при каждой из них, и т.д.) проведения инвентаризации определяется руководителем организации, за исключением случаев, когда проведение инвентаризации обязательно.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27. Проведение инвентаризации обязательно: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передаче имущества в аренду, выкупе, продаже, а также при преобразовании государственного или муниципального унитарного предприятия;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перед составлением годовой бухгалтерской отчетности (кроме имущества, инвентаризация которого проводилась не ранее 1 октября отчетного года). Инвентаризация основных средств может проводиться один раз в три года, а библиотечных фондов - один раз в пять лет. В организациях, расположенных в районах Крайнего Севера и приравненных к ним местностях, инвентаризация товаров, сырья и материалов может проводиться в период их наименьших остатков;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смене материально ответственных лиц;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выявлении фактов хищения, злоупотребления или порчи имущества;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случае стихийного бедствия, пожара или других чрезвычайных ситуаций, вызванных экстремальными условиями;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реорганизации или ликвидации организации;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других случаях, предусмотренных законодательством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28. Выявленные при инвентаризации расхождения между фактическим наличием имущества и данными бухгалтерского учета отражаются на счетах бухгалтерского учета в следующем порядке: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излишек имущества приходуется по рыночной стоимости на дату проведения инвентаризации и соответствующая сумма зачисляется на финансовые результаты у коммерческой организации или увеличение доходов у некоммерческой организации;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47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недостача имущества и его порча в пределах </w:t>
      </w:r>
      <w:hyperlink r:id="rId48" w:history="1">
        <w:r>
          <w:rPr>
            <w:rFonts w:ascii="Arial" w:hAnsi="Arial" w:cs="Arial"/>
            <w:color w:val="0000FF"/>
            <w:sz w:val="20"/>
            <w:szCs w:val="20"/>
          </w:rPr>
          <w:t>норм естественной убыли</w:t>
        </w:r>
      </w:hyperlink>
      <w:r>
        <w:rPr>
          <w:rFonts w:ascii="Arial" w:hAnsi="Arial" w:cs="Arial"/>
          <w:sz w:val="20"/>
          <w:szCs w:val="20"/>
        </w:rPr>
        <w:t xml:space="preserve"> относятся на издержки производства или обращения (расходы), сверх норм - за счет виновных лиц. Если виновные лица не </w:t>
      </w:r>
      <w:r>
        <w:rPr>
          <w:rFonts w:ascii="Arial" w:hAnsi="Arial" w:cs="Arial"/>
          <w:sz w:val="20"/>
          <w:szCs w:val="20"/>
        </w:rPr>
        <w:lastRenderedPageBreak/>
        <w:t>установлены или суд отказал во взыскании убытков с них, то убытки от недостачи имущества и его порчи списываются на финансовые результаты у коммерческой организации или увеличение расходов у некоммерческой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49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III. Основные правила составления и представления</w:t>
      </w: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бухгалтерской отчетности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Основные требования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29. Утратил силу. - </w:t>
      </w:r>
      <w:hyperlink r:id="rId50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11.04.2018 N 74н.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157"/>
      <w:bookmarkEnd w:id="4"/>
      <w:r>
        <w:rPr>
          <w:rFonts w:ascii="Arial" w:hAnsi="Arial" w:cs="Arial"/>
          <w:sz w:val="20"/>
          <w:szCs w:val="20"/>
        </w:rPr>
        <w:t>30. Бухгалтерская отчетность организаций состоит из: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1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бухгалтерского баланса;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отчета о прибылях и убытках;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приложений к ним, в частности отчета о движении денежных средств, приложения к бухгалтерскому балансу и иных отчетов, предусмотренных нормативными актами системы нормативного регулирования бухгалтерского учета;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пояснительной записки;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д) аудиторского заключения, подтверждающего достоверность бухгалтерской отчетности организации, если она в соответствии с федеральными законами подлежит обязательному аудиту.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исключен. - </w:t>
      </w:r>
      <w:hyperlink r:id="rId52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31. </w:t>
      </w:r>
      <w:hyperlink r:id="rId53" w:history="1">
        <w:r>
          <w:rPr>
            <w:rFonts w:ascii="Arial" w:hAnsi="Arial" w:cs="Arial"/>
            <w:color w:val="0000FF"/>
            <w:sz w:val="20"/>
            <w:szCs w:val="20"/>
          </w:rPr>
          <w:t>Формы</w:t>
        </w:r>
      </w:hyperlink>
      <w:r>
        <w:rPr>
          <w:rFonts w:ascii="Arial" w:hAnsi="Arial" w:cs="Arial"/>
          <w:sz w:val="20"/>
          <w:szCs w:val="20"/>
        </w:rPr>
        <w:t xml:space="preserve"> бухгалтерской отчетности организаций, а также инструкции о порядке их заполнения утверждаются Министерством финансов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Другие органы, которым федеральными законами предоставлено право регулирования бухгалтерского учета, утверждают в пределах своей компетенции формы бухгалтерской отчетности и инструкции о порядке их заполнения, не противоречащие нормативным правовым актам Министерства финансов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32. Бухгалтерская отчетность должна давать достоверное и полное представление об имущественном и финансовом положении организации, о его изменениях, а также финансовых результатах ее деятельности.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составлении бухгалтерской отчетности организация руководствуется настоящим Положением, если иное не установлено другими положениями (стандартами) по бухгалтерскому учету.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(абзац введен </w:t>
      </w:r>
      <w:hyperlink r:id="rId54" w:history="1">
        <w:r>
          <w:rPr>
            <w:rFonts w:ascii="Arial" w:hAnsi="Arial" w:cs="Arial"/>
            <w:color w:val="0000FF"/>
            <w:sz w:val="20"/>
            <w:szCs w:val="20"/>
          </w:rPr>
          <w:t>Приказом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33. Бухгалтерская отчетность организации должна включать показатели деятельности филиалов, представительств и иных структурных подразделений, в том числе выделенных на отдельные балансы.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34. Содержание и формы бухгалтерского баланса, отчета о прибылях и убытках, других отчетов и приложений применяются последовательно от одного отчетного периода к другому.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В бухгалтерской отчетности данные по числовым показателям приводятся минимум за два года - отчетный и предшествовавший отчетному (кроме отчета, составляемого за первый отчетный год).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Если данные за период, предшествовавший отчетному году, несопоставимы с данными за отчетный период, то первые из названных данных подлежат корректировке исходя из правил, установленных нормативными актами. Каждая существенная корректировка должна быть раскрыта в пояснительной записке вместе с указанием ее причин.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36. Бухгалтерская отчетность составляется за отчетный год. Отчетным годом считается период с 1 января по 31 декабря календарного года включительно.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Первым отчетным годом для вновь созданной либо реорганизованной организации считается период со дня ее государственной регистрации по 31 декабря включительно, а для организации, вновь созданной после 1 октября (включая 1 октября), - с даты государственной регистрации по 31 декабря следующего года включительно.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Данные о фактах хозяйственной деятельности, проведенных до государственной регистрации вновь созданной организации, включаются в ее бухгалтерскую отчетность за первый отчетный год.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37. Для составления бухгалтерской отчетности отчетной датой считается последний календарный день отчетного периода.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38. Бухгалтерская отчетность подписывается руководителем и главным бухгалтером организации.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организациях, где бухгалтерский учет ведется на договорных началах специализированной организацией (централизованной бухгалтерией) или бухгалтером-специалистом, бухгалтерская отчетность подписывается руководителем организации, руководителем специализированной организации (централизованной бухгалтерии) либо специалистом, ведущим бухгалтерский учет.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Ответственность лиц, подписавших бухгалтерскую отчетность, определяется в соответствии с законодательством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39. Изменения в бухгалтерской отчетности, относящиеся как к отчетному году, так и к предшествовавшим периодам (после ее утверждения), производятся в отчетности, составляемой за отчетный период, в котором были обнаружены искажения ее данных.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40. В бухгалтерской отчетности не допускается зачет между статьями активов и пассивов, статьями прибылей и убытков, кроме случаев, когда такой зачет предусмотрен правилами, установленными нормативными актами.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Правила оценки статей бухгалтерской отчетности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Незавершенные капитальные вложения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41. К незавершенным капитальным вложениям относятся не оформленные актами приемки-передачи основных средств и иными документами затраты на строительно-монтажные работы, приобретение зданий, оборудования, транспортных средств, инструмента, инвентаря, иных материальных объектов длительного пользования, прочие капитальные работы и затраты (проектно-изыскательские, геологоразведочные и буровые работы, затраты по отводу земельных участков и переселению в связи со строительством, на подготовку кадров для вновь строящихся организаций и другие).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Приказов Минфина России от 24.03.2000 </w:t>
      </w:r>
      <w:hyperlink r:id="rId55" w:history="1">
        <w:r>
          <w:rPr>
            <w:rFonts w:ascii="Arial" w:hAnsi="Arial" w:cs="Arial"/>
            <w:color w:val="0000FF"/>
            <w:sz w:val="20"/>
            <w:szCs w:val="20"/>
          </w:rPr>
          <w:t>N 31н</w:t>
        </w:r>
      </w:hyperlink>
      <w:r>
        <w:rPr>
          <w:rFonts w:ascii="Arial" w:hAnsi="Arial" w:cs="Arial"/>
          <w:sz w:val="20"/>
          <w:szCs w:val="20"/>
        </w:rPr>
        <w:t xml:space="preserve">, от 24.12.2010 </w:t>
      </w:r>
      <w:hyperlink r:id="rId56" w:history="1">
        <w:r>
          <w:rPr>
            <w:rFonts w:ascii="Arial" w:hAnsi="Arial" w:cs="Arial"/>
            <w:color w:val="0000FF"/>
            <w:sz w:val="20"/>
            <w:szCs w:val="20"/>
          </w:rPr>
          <w:t>N 186н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силу. - </w:t>
      </w:r>
      <w:hyperlink r:id="rId57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42. Незавершенные капитальные вложения отражаются в бухгалтерском балансе по фактическим затратам, понесенным организацией.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8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Финансовые вложения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43. К финансовым вложениям относятся инвестиции организации в государственные ценные бумаги, облигации и иные ценные бумаги других организаций в уставные (складочные) капиталы других организаций, а также предоставленные другим организациям займы.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44. Финансовые вложения принимаются к учету в сумме фактических затрат для инвестора. По долговым ценным бумагам разрешается разницу между суммой фактических затрат на приобретение и номинальной стоимостью в течение срока их обращения равномерно по мере начисления причитающегося по ним дохода относить на финансовые результаты у коммерческой организации или увеличение расходов у некоммерческой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9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Организации, действующие в качестве профессиональных участников рынка ценных бумаг, могут производить переоценку вложений в ценные бумаги, приобретаемые с целью получения дохода от их реализации, по мере изменения котировки на фондовой бирже.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Объекты финансовых вложений (кроме займов), не оплаченные полностью, показываются в активе бухгалтерского баланса в полной сумме фактических затрат их приобретения по договору с отнесением непогашенной суммы по статье кредиторов в пассиве бухгалтерского баланса в случаях, когда к инвестору перешли права на объект. В остальных случаях суммы, внесенные в счет подлежащих приобретению объектов финансовых вложений, показываются в активе бухгалтерского баланса по статье дебиторов.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45. Вложения организации в акции других организаций, котирующиеся на фондовой бирже, котировка которых регулярно публикуется, при составлении бухгалтерского баланса отражаются на конец отчетного года по рыночной стоимости.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0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Основные средства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46. К основным средствам как совокупности материально-вещественных ценностей, используемых в качестве средств труда при производстве продукции, выполнении работ или оказании услуг, либо для управления организации в течение периода, превышающего 12 месяцев, или обычного операционного цикла, если он превышает 12 месяцев, относятся здания, сооружения, рабочие и силовые машины и оборудование, измерительные и регулирующие приборы и устройства, вычислительная техника, транспортные средства, инструмент, производственный и хозяйственный инвентарь и принадлежности, рабочий и продуктивный скот, многолетние насаждения, внутрихозяйственные дороги и прочие основные средства.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основным средствам относятся также капитальные вложения в коренное улучшение земель (осушительные, оросительные и другие мелиоративные работы) и в арендованные объекты основных средств.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Капитальные вложения в многолетние насаждения, коренное улучшение земель включаются в состав основных средств ежегодно в сумме затрат, относящихся к принятым в отчетном году в эксплуатацию площадям, независимо от даты окончания всего комплекса работ.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составе основных средств учитываются находящиеся в собственности организации земельные участки, объекты природопользования (вода, недра и другие природные ресурсы).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47. Законченные капитальные вложения в арендованные объекты основных средств зачисляются организацией-арендатором в собственные основные средства в сумме фактически произведенных затрат, если иное не предусмотрено договором аренды.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48. Стоимость основных средств организации погашается путем начисления амортизации в течение срока их полезного использования.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Начисление амортизации объектов основных средств производится независимо от результатов хозяйственной деятельности организации в отчетном периоде одним из следующих способов: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линейный способ;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способ списания стоимости пропорционально объему продукции (работ, услуг);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способ уменьшаемого остатка;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способ списания стоимости по сумме чисел лет срока полезного использования.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силу. - </w:t>
      </w:r>
      <w:hyperlink r:id="rId61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КонсультантПлюс: примечание.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Дополнения, внесенные в пункт 48 </w:t>
            </w:r>
            <w:hyperlink r:id="rId6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Приказом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24.03.2000 N 31н, признаны недействительными (недействующими), не влекущими правовых последствий с момента их издания </w:t>
            </w:r>
            <w:hyperlink r:id="rId6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решением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Верховного Суда РФ от 23.08.2000 N ГКПИ 00-645.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Не подлежат амортизации объекты основных средств некоммерческих организаций.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(абзац введен </w:t>
      </w:r>
      <w:hyperlink r:id="rId64" w:history="1">
        <w:r>
          <w:rPr>
            <w:rFonts w:ascii="Arial" w:hAnsi="Arial" w:cs="Arial"/>
            <w:color w:val="0000FF"/>
            <w:sz w:val="20"/>
            <w:szCs w:val="20"/>
          </w:rPr>
          <w:t>Приказом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24.03.2000 N 31н)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Стоимость земельных участков, объектов природопользования не погашается.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49. Основные средства отражаются в бухгалтерском балансе по остаточной стоимости, т.е. по фактическим затратам их приобретения, сооружения и изготовления за вычетом суммы начисленной амортизации.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5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Изменение первоначальной стоимости основных средств в случаях достройки, дооборудования, реконструкции и частичной ликвидации, переоценки соответствующих объектов раскрываются в приложениях к бухгалтерскому балансу. Коммерческая организация имеет право не чаще одного раза в год (на конец отчетного года) переоценивать объекты основных средств по восстановительной стоимости путем индексации или прямого пересчета по документально подтвержденным рыночным ценам с отнесением возникающих разниц на счет добавочного капитала организации, если иное не установлено нормативными правовыми актами по бухгалтерскому учету.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6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50 - 53. Утратили силу. - </w:t>
      </w:r>
      <w:hyperlink r:id="rId67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54. Материальные ценности, остающиеся от списания непригодных к восстановлению и дальнейшему использованию основных средств, приходуются по рыночной стоимости на дату списания.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Приказов Минфина России от 30.12.1999 </w:t>
      </w:r>
      <w:hyperlink r:id="rId68" w:history="1">
        <w:r>
          <w:rPr>
            <w:rFonts w:ascii="Arial" w:hAnsi="Arial" w:cs="Arial"/>
            <w:color w:val="0000FF"/>
            <w:sz w:val="20"/>
            <w:szCs w:val="20"/>
          </w:rPr>
          <w:t>N 107н</w:t>
        </w:r>
      </w:hyperlink>
      <w:r>
        <w:rPr>
          <w:rFonts w:ascii="Arial" w:hAnsi="Arial" w:cs="Arial"/>
          <w:sz w:val="20"/>
          <w:szCs w:val="20"/>
        </w:rPr>
        <w:t xml:space="preserve">, от 24.12.2010 </w:t>
      </w:r>
      <w:hyperlink r:id="rId69" w:history="1">
        <w:r>
          <w:rPr>
            <w:rFonts w:ascii="Arial" w:hAnsi="Arial" w:cs="Arial"/>
            <w:color w:val="0000FF"/>
            <w:sz w:val="20"/>
            <w:szCs w:val="20"/>
          </w:rPr>
          <w:t>N 186н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Нематериальные активы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КонсультантПлюс: примечание.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Пункт 55 применяется в части, не противоречащей нормам </w:t>
            </w:r>
            <w:hyperlink r:id="rId7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Положения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по бухгалтерскому учету "Учет нематериальных активов" ПБУ 14/2000 (</w:t>
            </w:r>
            <w:hyperlink r:id="rId7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письмо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23.08.2001 N 16-00-12/15). </w:t>
            </w:r>
            <w:hyperlink r:id="rId7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Приказом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27.12.2007 N 153н утверждено новое Положение по бухгалтерскому учету "Учет нематериальных активов" (ПБУ 14/2007).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55. К нематериальным активам, используемым в хозяйственной деятельности в течение периода, превышающего 12 месяцев, и приносящим доход, относятся права, возникающие: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 авторских и иных договоров на произведения науки, литературы, искусства и объекты смежных прав, на программы для ЭВМ, базы данных и др.;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 патентов на изобретения, промышленные образцы, селекционные достижения, из свидетельств на полезные модели, товарные знаки и знаки обслуживания или лицензионных договоров на их использование;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73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24.03.2000 N 31н)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 прав на "ноу-хау" и др.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Кроме того, к нематериальным активам относится деловая репутация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74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КонсультантПлюс: примечание.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Пункт 56 применяется в части, не противоречащей нормам </w:t>
            </w:r>
            <w:hyperlink r:id="rId7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Положения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по бухгалтерскому учету "Учет нематериальных активов" ПБУ 14/2000 (</w:t>
            </w:r>
            <w:hyperlink r:id="rId7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письмо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23.08.2001 N 16-00-12/15). </w:t>
            </w:r>
            <w:hyperlink r:id="rId7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Приказом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27.12.2007 N 153н утверждено новое Положение по бухгалтерскому учету "Учет нематериальных активов" (ПБУ 14/2007).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56. Стоимость объектов нематериальных активов погашается путем начисления амортизации в течение установленного срока их полезного использования.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По объектам, по которым производится погашение стоимости, амортизационные отчисления определяются одним из следующих способов: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линейный способ исходя из норм, исчисленных организацией на основе срока их полезного использования;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способ списания стоимости пропорционально объему продукции (работ, услуг).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силу. - </w:t>
      </w:r>
      <w:hyperlink r:id="rId78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КонсультантПлюс: примечание.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Изменения, внесенные в абзац четвертый пункта 56 </w:t>
            </w:r>
            <w:hyperlink r:id="rId7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Приказом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24.03.2000 N 31н, признаны недействительными (недействующими), не влекущими правовых последствий с момента их издания </w:t>
            </w:r>
            <w:hyperlink r:id="rId8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решением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Верховного Суда РФ от 23.08.2000 N ГКПИ 00-645.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нематериальным активам некоммерческих организаций амортизация не начисляется.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81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24.03.2000 N 31н)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Начисление амортизации нематериальных активов производится независимо от результатов деятельности организации в отчетном периоде.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Приобретенная деловая репутация организации должна быть скорректирована в течение двадцати лет (но не более срока деятельности организации).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(абзац введен </w:t>
      </w:r>
      <w:hyperlink r:id="rId82" w:history="1">
        <w:r>
          <w:rPr>
            <w:rFonts w:ascii="Arial" w:hAnsi="Arial" w:cs="Arial"/>
            <w:color w:val="0000FF"/>
            <w:sz w:val="20"/>
            <w:szCs w:val="20"/>
          </w:rPr>
          <w:t>Приказом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24.03.2000 N 31н)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Амортизационные отчисления по положительной деловой репутации организации отражаются в бухгалтерском учете путем уменьшения ее первоначальной стоимости. Отрицательная деловая репутация организации в полной сумме списывается на финансовые результаты организации как прочие доходы.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(абзац введен </w:t>
      </w:r>
      <w:hyperlink r:id="rId83" w:history="1">
        <w:r>
          <w:rPr>
            <w:rFonts w:ascii="Arial" w:hAnsi="Arial" w:cs="Arial"/>
            <w:color w:val="0000FF"/>
            <w:sz w:val="20"/>
            <w:szCs w:val="20"/>
          </w:rPr>
          <w:t>Приказом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24.03.2000 N 31н, в ред. Приказов Минфина России от 18.09.2006 </w:t>
      </w:r>
      <w:hyperlink r:id="rId84" w:history="1">
        <w:r>
          <w:rPr>
            <w:rFonts w:ascii="Arial" w:hAnsi="Arial" w:cs="Arial"/>
            <w:color w:val="0000FF"/>
            <w:sz w:val="20"/>
            <w:szCs w:val="20"/>
          </w:rPr>
          <w:t>N 116н</w:t>
        </w:r>
      </w:hyperlink>
      <w:r>
        <w:rPr>
          <w:rFonts w:ascii="Arial" w:hAnsi="Arial" w:cs="Arial"/>
          <w:sz w:val="20"/>
          <w:szCs w:val="20"/>
        </w:rPr>
        <w:t xml:space="preserve">, от 24.12.2010 </w:t>
      </w:r>
      <w:hyperlink r:id="rId85" w:history="1">
        <w:r>
          <w:rPr>
            <w:rFonts w:ascii="Arial" w:hAnsi="Arial" w:cs="Arial"/>
            <w:color w:val="0000FF"/>
            <w:sz w:val="20"/>
            <w:szCs w:val="20"/>
          </w:rPr>
          <w:t>N 186н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КонсультантПлюс: примечание.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Пункт 57 применяется в части, не противоречащей нормам </w:t>
            </w:r>
            <w:hyperlink r:id="rId8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Положения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по бухгалтерскому учету "Учет нематериальных активов" ПБУ 14/2000 (</w:t>
            </w:r>
            <w:hyperlink r:id="rId8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письмо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23.08.2001 N 16-00-12/15). </w:t>
            </w:r>
            <w:hyperlink r:id="rId8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Приказом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Минфина России от 27.12.2007 N 153н утверждено новое Положение по бухгалтерскому учету "Учет нематериальных активов" (ПБУ 14/2007).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57. Нематериальные активы отражаются в бухгалтерском балансе по остаточной стоимости, т.е. по фактическим затратам на приобретение, изготовление и затратам по их доведению до состояния, в котором они пригодны к использованию в запланированных целях, за минусом начисленной амортизации.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89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Сырье, материалы, готовая продукция и товары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265"/>
      <w:bookmarkEnd w:id="5"/>
      <w:r>
        <w:rPr>
          <w:rFonts w:ascii="Arial" w:hAnsi="Arial" w:cs="Arial"/>
          <w:sz w:val="20"/>
          <w:szCs w:val="20"/>
        </w:rPr>
        <w:t>58. Сырье, основные и вспомогательные материалы, топливо, покупные полуфабрикаты и комплектующие изделия, запасные части, тара, используемая для упаковки и транспортировки продукции (товаров), и другие материальные ресурсы отражаются в бухгалтерском балансе по их фактической себестоимости.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Фактическая себестоимость материальных ресурсов определяется исходя из фактически произведенных затрат на их приобретение и изготовление.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Определение фактической себестоимости материальных ресурсов, списываемых в производство, разрешается производить одним из следующих методов оценки запасов: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себестоимости единицы запасов;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средней себестоимости;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по себестоимости первых по времени приобретений (ФИФО);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исключен с 1 января 2008 года. - </w:t>
      </w:r>
      <w:hyperlink r:id="rId90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26.03.2007 N 26н.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59. Готовая продукция отражается в бухгалтерском балансе по фактической или нормативной (плановой) производственной себестоимости, включающей затраты, связанные с использованием в процессе производства основных средств, сырья, материалов, топлива, энергии, трудовых ресурсов, и другие затраты на производство продукции либо по прямым статьям затрат.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273"/>
      <w:bookmarkEnd w:id="6"/>
      <w:r>
        <w:rPr>
          <w:rFonts w:ascii="Arial" w:hAnsi="Arial" w:cs="Arial"/>
          <w:sz w:val="20"/>
          <w:szCs w:val="20"/>
        </w:rPr>
        <w:t>60. Товары в организациях, занятых торговой деятельностью, отражаются в бухгалтерском балансе по стоимости их приобретения.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 продаже (отпуске) товаров их стоимость разрешается списывать с применением методов оценки, изложенных в </w:t>
      </w:r>
      <w:hyperlink w:anchor="Par265" w:history="1">
        <w:r>
          <w:rPr>
            <w:rFonts w:ascii="Arial" w:hAnsi="Arial" w:cs="Arial"/>
            <w:color w:val="0000FF"/>
            <w:sz w:val="20"/>
            <w:szCs w:val="20"/>
          </w:rPr>
          <w:t>пункте 58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учете организацией, занятой розничной торговлей, товаров по продажным ценам разница между стоимостью приобретения и стоимостью по продажным ценам (скидки, накидки) отражается в бухгалтерской отчетности в качестве величины, корректирующей стоимость товаров.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91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61. Отгруженные товары, сданные работы и оказанные услуги, по которым не признана выручка, отражаются в бухгалтерском балансе по фактической (или нормативной (плановой)) полной себестоимости, включающей наряду с производственной себестоимостью затраты, связанные с реализацией (сбытом) продукции, работ, услуг, возмещаемых договорной (контрактной) ценой.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92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62. Предусмотренные в </w:t>
      </w:r>
      <w:hyperlink w:anchor="Par265" w:history="1">
        <w:r>
          <w:rPr>
            <w:rFonts w:ascii="Arial" w:hAnsi="Arial" w:cs="Arial"/>
            <w:color w:val="0000FF"/>
            <w:sz w:val="20"/>
            <w:szCs w:val="20"/>
          </w:rPr>
          <w:t>пунктах 58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273" w:history="1">
        <w:r>
          <w:rPr>
            <w:rFonts w:ascii="Arial" w:hAnsi="Arial" w:cs="Arial"/>
            <w:color w:val="0000FF"/>
            <w:sz w:val="20"/>
            <w:szCs w:val="20"/>
          </w:rPr>
          <w:t>60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 ценности, на которые цена в течение отчетного года снизилась либо которые морально устарели или частично потеряли свое первоначальное качество, отражаются в бухгалтерском балансе на конец отчетного года по цене возможной реализации, если она ниже первоначальной стоимости заготовления (приобретения), с отнесением разницы в ценах на финансовые результаты у коммерческой организации или увеличение расходов у некоммерческой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Незавершенное производство и расходы будущих периодов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63. Продукция (работы), не прошедшая всех стадий (фаз, переделов), предусмотренных технологическим процессом, а также изделия неукомплектованные, не прошедшие испытания и технической приемки, относятся к незавершенному производству.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64. Незавершенное производство в массовом и серийном производстве может отражаться в бухгалтерском балансе: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фактической или нормативной (плановой) производственной себестоимости;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прямым статьям затрат;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стоимости сырья, материалов и полуфабрикатов.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единичном производстве продукции незавершенное производство отражается в бухгалтерском балансе по фактически произведенным затратам.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65. Затраты, произведенные организацией в отчетном периоде, но относящиеся к следующим отчетным периодам, отражаются в бухгалтерском балансе в соответствии с условиями признания активов, установленными нормативными правовыми актами по бухгалтерскому учету, и подлежат списанию в порядке, установленном для списания стоимости активов данного вида.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93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Капитал и резервы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66. В составе собственного капитала организации учитываются уставный (складочный), добавочный и резервный капитал, нераспределенная прибыль и прочие резервы.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67. В бухгалтерском балансе отражается величина уставного (складочного) капитала, зарегистрированная в учредительных документах как совокупность вкладов (долей, акций, паевых взносов) учредителей (участников) организации.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Уставный (складочный) капитал и фактическая задолженность учредителей (участников) по вкладам (взносам) в уставный (складочный) капитал отражаются в бухгалтерском балансе отдельно.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Государственные и муниципальные унитарные предприятия вместо уставного (складочного) капитала учитывают уставный фонд, сформированный в установленном </w:t>
      </w:r>
      <w:hyperlink r:id="rId94" w:history="1">
        <w:r>
          <w:rPr>
            <w:rFonts w:ascii="Arial" w:hAnsi="Arial" w:cs="Arial"/>
            <w:color w:val="0000FF"/>
            <w:sz w:val="20"/>
            <w:szCs w:val="20"/>
          </w:rPr>
          <w:t>порядке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68. Сумма дооценки внеоборотных активов, проводимой в установленном порядке, сумма, полученная сверх номинальной стоимости размещенных акций (эмиссионный доход акционерного общества), и другие аналогичные суммы учитываются как добавочный капитал и отражаются в бухгалтерском балансе отдельно.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Приказов Минфина России от 24.03.2000 </w:t>
      </w:r>
      <w:hyperlink r:id="rId95" w:history="1">
        <w:r>
          <w:rPr>
            <w:rFonts w:ascii="Arial" w:hAnsi="Arial" w:cs="Arial"/>
            <w:color w:val="0000FF"/>
            <w:sz w:val="20"/>
            <w:szCs w:val="20"/>
          </w:rPr>
          <w:t>N 31н</w:t>
        </w:r>
      </w:hyperlink>
      <w:r>
        <w:rPr>
          <w:rFonts w:ascii="Arial" w:hAnsi="Arial" w:cs="Arial"/>
          <w:sz w:val="20"/>
          <w:szCs w:val="20"/>
        </w:rPr>
        <w:t xml:space="preserve">, от 24.12.2010 </w:t>
      </w:r>
      <w:hyperlink r:id="rId96" w:history="1">
        <w:r>
          <w:rPr>
            <w:rFonts w:ascii="Arial" w:hAnsi="Arial" w:cs="Arial"/>
            <w:color w:val="0000FF"/>
            <w:sz w:val="20"/>
            <w:szCs w:val="20"/>
          </w:rPr>
          <w:t>N 186н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69. Созданный в соответствии с </w:t>
      </w:r>
      <w:hyperlink r:id="rId97" w:history="1">
        <w:r>
          <w:rPr>
            <w:rFonts w:ascii="Arial" w:hAnsi="Arial" w:cs="Arial"/>
            <w:color w:val="0000FF"/>
            <w:sz w:val="20"/>
            <w:szCs w:val="20"/>
          </w:rPr>
          <w:t>законодательством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резервный фонд для покрытия убытков организации, а также для погашения облигаций организации и выкупа собственных акций отражается в бухгалтерском балансе отдельно.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7" w:name="Par301"/>
      <w:bookmarkEnd w:id="7"/>
      <w:r>
        <w:rPr>
          <w:rFonts w:ascii="Arial" w:hAnsi="Arial" w:cs="Arial"/>
          <w:sz w:val="20"/>
          <w:szCs w:val="20"/>
        </w:rPr>
        <w:t>70. Организация создает резервы сомнительных долгов в случае признания дебиторской задолженности сомнительной с отнесением сумм резервов на финансовые результаты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98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Сомнительной считается дебиторская задолженность организации, которая не погашена или с высокой степенью вероятности не будет погашена в сроки, установленные договором, и не обеспечена соответствующими гарантиями.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99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силу. - </w:t>
      </w:r>
      <w:hyperlink r:id="rId100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Величина резерва определяется отдельно по каждому сомнительному долгу в зависимости от финансового состояния (платежеспособности) должника и оценки вероятности погашения долга полностью или частично.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Если до конца отчетного года, следующего за годом создания резерва сомнительных долгов, этот резерв в какой-либо части не будет использован, то неизрасходованные суммы присоединяются при составлении бухгалтерского баланса на конец отчетного года к финансовым результатам.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71. Исключен. - </w:t>
      </w:r>
      <w:hyperlink r:id="rId101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24.03.2000 N 31н.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72. Утратил силу. - </w:t>
      </w:r>
      <w:hyperlink r:id="rId102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Расчеты с дебиторами и кредиторами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73. Расчеты с дебиторами и кредиторами отражаются каждой стороной в своей бухгалтерской отчетности в суммах, вытекающих из бухгалтерских записей и признаваемых ею правильными. По полученным займам и кредитам задолженность показывается с учетом причитающихся на конец отчетного периода к уплате процентов.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74. Отражаемые в бухгалтерской отчетности суммы по расчетам с банками, бюджетом должны быть согласованы с соответствующими организациями и тождественны. Оставление на бухгалтерском балансе неурегулированных сумм по этим расчетам не допускается.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8" w:name="Par315"/>
      <w:bookmarkEnd w:id="8"/>
      <w:r>
        <w:rPr>
          <w:rFonts w:ascii="Arial" w:hAnsi="Arial" w:cs="Arial"/>
          <w:sz w:val="20"/>
          <w:szCs w:val="20"/>
        </w:rPr>
        <w:t>75. Остатки валютных средств на валютных счетах организации, другие денежные средства (включая денежные документы), краткосрочные ценные бумаги, дебиторская и кредиторская задолженность в иностранных валютах отражаются в бухгалтерской отчетности в рублях в суммах, определяемых путем пересчета иностранных валют по курсу Центрального банка Российской Федерации, действующему на отчетную дату.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76. Штрафы, пени и неустойки, признанные должником или по которым получены решения суда об их взыскании, относятся на финансовые результаты у коммерческой организации или увеличение доходов </w:t>
      </w:r>
      <w:r>
        <w:rPr>
          <w:rFonts w:ascii="Arial" w:hAnsi="Arial" w:cs="Arial"/>
          <w:sz w:val="20"/>
          <w:szCs w:val="20"/>
        </w:rPr>
        <w:lastRenderedPageBreak/>
        <w:t>(уменьшение расходов) у некоммерческой организации и до их получения или уплаты отражаются в бухгалтерском балансе получателя и плательщика соответственно по статьям дебиторов или кредиторов.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03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77. Дебиторская задолженность, по которой срок исковой давности истек, другие долги, нереальные для взыскания, списываются по каждому обязательству на основании данных проведенной инвентаризации, письменного обоснования и приказа (распоряжения) руководителя организации и относятся соответственно на счет средств резерва сомнительных долгов либо на финансовые результаты у коммерческой организации, если в период, предшествующий отчетному, суммы этих долгов не резервировались в порядке, предусмотренном </w:t>
      </w:r>
      <w:hyperlink w:anchor="Par301" w:history="1">
        <w:r>
          <w:rPr>
            <w:rFonts w:ascii="Arial" w:hAnsi="Arial" w:cs="Arial"/>
            <w:color w:val="0000FF"/>
            <w:sz w:val="20"/>
            <w:szCs w:val="20"/>
          </w:rPr>
          <w:t>пунктом 70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или на увеличение расходов у некоммерческой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04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D4D6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КонсультантПлюс: примечание.</w:t>
            </w:r>
          </w:p>
          <w:p w:rsidR="00CD4D69" w:rsidRDefault="00CD4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Текст первого предложения пункта 77 приведен в варианте, опубликованном в "Российской газете" ("Ведомственное приложение"), N 208, 31.10.1998. В "Бюллетене нормативных актов федеральных органов исполнительной власти", N 23, 14.09.1998, в данном предложении содержится ссылка на </w:t>
            </w:r>
            <w:hyperlink w:anchor="Par31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пункт 75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настоящего Положения.</w:t>
            </w:r>
          </w:p>
        </w:tc>
      </w:tr>
    </w:tbl>
    <w:p w:rsidR="00CD4D69" w:rsidRDefault="00CD4D69" w:rsidP="00CD4D6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Списание долга в убыток вследствие неплатежеспособности должника не является аннулированием задолженности. Эта задолженность должна отражаться за бухгалтерским балансом в течение пяти лет с момента списания для наблюдения за возможностью ее взыскания в случае изменения имущественного положения должника.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78. Суммы кредиторской и депонентской задолженности, по которым срок исковой давности истек, списываются по каждому обязательству на основании данных проведенной инвентаризации, письменного обоснования и приказа (распоряжения) руководителя организации и относятся на финансовые результаты у коммерческой организации или увеличение доходов у некоммерческой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05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Прибыль (убыток) организации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79. Бухгалтерская прибыль (убыток) представляет собой конечный финансовый результат (прибыль или убыток), выявленный за отчетный период на основании бухгалтерского учета всех хозяйственных операций организации и оценки статей бухгалтерского баланса по правилам, принятым нормативными правовыми актами по бухгалтерскому учету.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06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80. Прибыль или убыток, выявленные в отчетном году, но относящиеся к операциям прошлых лет, включаются в финансовые результаты организации отчетного года.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81. Утратил силу. - </w:t>
      </w:r>
      <w:hyperlink r:id="rId107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82. В случае реализации и прочего выбытия имущества организации (основных средств, запасов, ценных бумаг и т.п.) убыток или доход по этим операциям относится на финансовые результаты у коммерческой организации или увеличение расходов (доходов) у некоммерческой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08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83. В бухгалтерском балансе финансовый результат отчетного периода отражается как нераспределенная прибыль (непокрытый убыток), т.е. конечный финансовый результат, выявленный за отчетный период, за минусом причитающихся за счет прибыли установленных в соответствии с законодательством Российской Федерации налогов и иных аналогичных обязательных платежей, включая санкции за несоблюдение правил налогообложения.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IV. Порядок представления бухгалтерской отчетности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84. Все организации представляют годовую бухгалтерскую отчетность в соответствии с учредительными документами учредителям, участникам организации или собственникам ее имущества, а также территориальным органам государственной статистики по месту их регистрации. Государственные и </w:t>
      </w:r>
      <w:r>
        <w:rPr>
          <w:rFonts w:ascii="Arial" w:hAnsi="Arial" w:cs="Arial"/>
          <w:sz w:val="20"/>
          <w:szCs w:val="20"/>
        </w:rPr>
        <w:lastRenderedPageBreak/>
        <w:t>муниципальные унитарные предприятия представляют бухгалтерскую отчетность органам, уполномоченным управлять государственным имуществом.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09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Другим органам исполнительной власти, банкам и иным пользователям бухгалтерская отчетность представляется в соответствии с законодательством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обязана представлять бухгалтерскую отчетность в установленные адреса по одному экземпляру бесплатно.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85. Организации обязаны </w:t>
      </w:r>
      <w:hyperlink r:id="rId110" w:history="1">
        <w:r>
          <w:rPr>
            <w:rFonts w:ascii="Arial" w:hAnsi="Arial" w:cs="Arial"/>
            <w:color w:val="0000FF"/>
            <w:sz w:val="20"/>
            <w:szCs w:val="20"/>
          </w:rPr>
          <w:t>представлять</w:t>
        </w:r>
      </w:hyperlink>
      <w:r>
        <w:rPr>
          <w:rFonts w:ascii="Arial" w:hAnsi="Arial" w:cs="Arial"/>
          <w:sz w:val="20"/>
          <w:szCs w:val="20"/>
        </w:rPr>
        <w:t xml:space="preserve"> годовую бухгалтерскую отчетность в объеме форм, предусмотренных в </w:t>
      </w:r>
      <w:hyperlink w:anchor="Par157" w:history="1">
        <w:r>
          <w:rPr>
            <w:rFonts w:ascii="Arial" w:hAnsi="Arial" w:cs="Arial"/>
            <w:color w:val="0000FF"/>
            <w:sz w:val="20"/>
            <w:szCs w:val="20"/>
          </w:rPr>
          <w:t>пункте 30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11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Отчет о движении денежных средств разрешается не представлять субъектам малого предпринимательства и некоммерческим организациям. Кроме того, субъекты малого предпринимательства имеют право не представлять приложение к бухгалтерскому балансу, иные приложения и пояснительную записку.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86. Организации обязаны представлять годовую бухгалтерскую отчетность в течение 90 дней по окончании года, если иное не предусмотрено законодательством Российской Федерации, а квартальную - в случаях, предусмотренных законодательством Российской Федерации, - в течение 30 дней по окончании квартала.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12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пределах указанных сроков конкретная дата представления бухгалтерской отчетности устанавливается учредителями (участниками) организации или общим собранием.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13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Абзац утратил силу. - </w:t>
      </w:r>
      <w:hyperlink r:id="rId114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87. Утратил силу. - </w:t>
      </w:r>
      <w:hyperlink r:id="rId115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88. День представления организацией бухгалтерской отчетности определяется по дате ее почтового отправления или дате фактической передачи по принадлежности.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Если дата представления бухгалтерской отчетности приходится на нерабочий (выходной) день, то сроком представления отчетности считается первый следующий за ним рабочий день.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89. Годовая бухгалтерская отчетность организации является открытой для заинтересованных пользователей: банков, инвесторов, кредиторов, покупателей, поставщиков и др., которые могут знакомиться с годовой бухгалтерской отчетностью и получать ее копии с возмещением затрат на копирование.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16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должна обеспечить возможность для заинтересованных пользователей ознакомиться с бухгалтерской отчетностью.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Бухгалтерская отчетность, содержащая показатели, отнесенные к государственной тайне по </w:t>
      </w:r>
      <w:hyperlink r:id="rId117" w:history="1">
        <w:r>
          <w:rPr>
            <w:rFonts w:ascii="Arial" w:hAnsi="Arial" w:cs="Arial"/>
            <w:color w:val="0000FF"/>
            <w:sz w:val="20"/>
            <w:szCs w:val="20"/>
          </w:rPr>
          <w:t>законодательству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представляется с учетом требований указанного законодательства.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90. В случаях, предусмотренных </w:t>
      </w:r>
      <w:hyperlink r:id="rId118" w:history="1">
        <w:r>
          <w:rPr>
            <w:rFonts w:ascii="Arial" w:hAnsi="Arial" w:cs="Arial"/>
            <w:color w:val="0000FF"/>
            <w:sz w:val="20"/>
            <w:szCs w:val="20"/>
          </w:rPr>
          <w:t>законодательством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организация публикует бухгалтерскую отчетность и аудиторское заключение.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19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Публикация бухгалтерской отчетности производится не позднее 1 июля года, следующего за отчетным, если иное не установлено законодательством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20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186н)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Порядок публикации бухгалтерской отчетности устанавливается Министерством финансов Российской Федерации и органами, которым федеральными законами предоставлено право регулирования бухгалтерского учета.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V. Основные правила сводной бухгалтерской отчетности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91. В случае наличия у организации дочерних и зависимых обществ помимо собственного бухгалтерского отчета составляется также сводная бухгалтерская отчетность, включающая показатели отчетов таких обществ, находящихся на территории Российской Федерации и за ее пределами, в порядке, устанавливаемом Министерством финансов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92 - 94. Утратили силу. - </w:t>
      </w:r>
      <w:hyperlink r:id="rId121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24.12.2010 N 186н.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95. Утратил силу. - </w:t>
      </w:r>
      <w:hyperlink r:id="rId122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Минфина России от 30.12.1999 N 107н.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96. Сводная бухгалтерская отчетность подписывается руководителем и главным бухгалтером организации.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97. Ответственность лиц, подписавших сводную бухгалтерскую отчетность, определяется в соответствии с законодательством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VI. Хранение документов бухгалтерского учета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98. Организация обязана хранить первичные учетные документы, регистры бухгалтерского учета и бухгалтерскую отчетность в течение </w:t>
      </w:r>
      <w:hyperlink r:id="rId123" w:history="1">
        <w:r>
          <w:rPr>
            <w:rFonts w:ascii="Arial" w:hAnsi="Arial" w:cs="Arial"/>
            <w:color w:val="0000FF"/>
            <w:sz w:val="20"/>
            <w:szCs w:val="20"/>
          </w:rPr>
          <w:t>сроков</w:t>
        </w:r>
      </w:hyperlink>
      <w:r>
        <w:rPr>
          <w:rFonts w:ascii="Arial" w:hAnsi="Arial" w:cs="Arial"/>
          <w:sz w:val="20"/>
          <w:szCs w:val="20"/>
        </w:rPr>
        <w:t>, устанавливаемых в соответствии с правилами организации государственного архивного дела, но не менее пяти лет.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99. Рабочий план счетов бухгалтерского учета, другие документы учетной политики, процедуры кодирования, программы машинной обработки данных (с указанием сроков их использования) должны храниться организацией не менее пяти лет после отчетного года, в котором они использовались для составления бухгалтерской отчетности в последний раз.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100. Первичные учетные документы могут быть изъяты только органами дознания, предварительного следствия и прокуратуры, судами, налоговыми инспекциями и налоговой полицией на основании их постановлений в соответствии с законодательством Российской Федерации.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Главный бухгалтер или другое должностное лицо организации вправе с разрешения и в присутствии представителей органов, проводящих изъятие документов, снять с них копии с указанием основания и даты изъятия.</w:t>
      </w:r>
    </w:p>
    <w:p w:rsidR="00CD4D69" w:rsidRDefault="00CD4D69" w:rsidP="00CD4D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101. Ответственность за организацию хранения первичных учетных документов, регистров бухгалтерского учета и бухгалтерской отчетности несет руководитель организации.</w:t>
      </w: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4D69" w:rsidRDefault="00CD4D69" w:rsidP="00CD4D69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405FD2" w:rsidRDefault="00405FD2" w:rsidP="00405FD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  <w:bookmarkStart w:id="9" w:name="_GoBack"/>
      <w:bookmarkEnd w:id="9"/>
    </w:p>
    <w:p w:rsidR="00F2545D" w:rsidRDefault="00F2545D"/>
    <w:sectPr w:rsidR="00F2545D" w:rsidSect="00B7345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EB"/>
    <w:rsid w:val="00374EEB"/>
    <w:rsid w:val="00405FD2"/>
    <w:rsid w:val="00CD4D69"/>
    <w:rsid w:val="00F2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3C66BEC2558BC8D865B6BA9256C0D1C3BEF408FB20DF1282A0887F4F335A09E0DC668BD48758D492541EBE5F37C5174BBEE2629C823DBCFC6n2N" TargetMode="External"/><Relationship Id="rId117" Type="http://schemas.openxmlformats.org/officeDocument/2006/relationships/hyperlink" Target="consultantplus://offline/ref=93C66BEC2558BC8D865B6BA9256C0D1C33ED498EBA03AC2222518BF6F43AFF890A8F64BC48758D4B2C1EEEF0E2245E7FACF12737D421DACCn6N" TargetMode="External"/><Relationship Id="rId21" Type="http://schemas.openxmlformats.org/officeDocument/2006/relationships/hyperlink" Target="consultantplus://offline/ref=93C66BEC2558BC8D865B6BA9256C0D1C3FE74281BF03AC2222518BF6F43AFF890A8F64BC48758C4B2C1EEEF0E2245E7FACF12737D421DACCn6N" TargetMode="External"/><Relationship Id="rId42" Type="http://schemas.openxmlformats.org/officeDocument/2006/relationships/hyperlink" Target="consultantplus://offline/ref=93C66BEC2558BC8D865B6BA9256C0D1C38EF4580B80BF1282A0887F4F335A09E0DC668BD48758D482141EBE5F37C5174BBEE2629C823DBCFC6n2N" TargetMode="External"/><Relationship Id="rId47" Type="http://schemas.openxmlformats.org/officeDocument/2006/relationships/hyperlink" Target="consultantplus://offline/ref=93C66BEC2558BC8D865B6BA9256C0D1C3FE74281BF03AC2222518BF6F43AFF890A8F64BC48758C4E2C1EEEF0E2245E7FACF12737D421DACCn6N" TargetMode="External"/><Relationship Id="rId63" Type="http://schemas.openxmlformats.org/officeDocument/2006/relationships/hyperlink" Target="consultantplus://offline/ref=93C66BEC2558BC8D865B6BA9256C0D1C38E64786B803AC2222518BF6F43AFF890A8F64BC48758E4E2C1EEEF0E2245E7FACF12737D421DACCn6N" TargetMode="External"/><Relationship Id="rId68" Type="http://schemas.openxmlformats.org/officeDocument/2006/relationships/hyperlink" Target="consultantplus://offline/ref=93C66BEC2558BC8D865B6BA9256C0D1C3FE74281BF03AC2222518BF6F43AFF890A8F64BC48758F412C1EEEF0E2245E7FACF12737D421DACCn6N" TargetMode="External"/><Relationship Id="rId84" Type="http://schemas.openxmlformats.org/officeDocument/2006/relationships/hyperlink" Target="consultantplus://offline/ref=93C66BEC2558BC8D865B6BA9256C0D1C3BEF4085B908F1282A0887F4F335A09E0DC668BD48758D4C2741EBE5F37C5174BBEE2629C823DBCFC6n2N" TargetMode="External"/><Relationship Id="rId89" Type="http://schemas.openxmlformats.org/officeDocument/2006/relationships/hyperlink" Target="consultantplus://offline/ref=93C66BEC2558BC8D865B6BA9256C0D1C3FE74281BF03AC2222518BF6F43AFF890A8F64BC48758E492C1EEEF0E2245E7FACF12737D421DACCn6N" TargetMode="External"/><Relationship Id="rId112" Type="http://schemas.openxmlformats.org/officeDocument/2006/relationships/hyperlink" Target="consultantplus://offline/ref=93C66BEC2558BC8D865B6BA9256C0D1C3FE74281BF03AC2222518BF6F43AFF890A8F64BC48758E402C1EEEF0E2245E7FACF12737D421DACCn6N" TargetMode="External"/><Relationship Id="rId16" Type="http://schemas.openxmlformats.org/officeDocument/2006/relationships/hyperlink" Target="consultantplus://offline/ref=93C66BEC2558BC8D865B6BA9256C0D1C38E74287BB0BF1282A0887F4F335A09E0DC668BD48758D4C2541EBE5F37C5174BBEE2629C823DBCFC6n2N" TargetMode="External"/><Relationship Id="rId107" Type="http://schemas.openxmlformats.org/officeDocument/2006/relationships/hyperlink" Target="consultantplus://offline/ref=93C66BEC2558BC8D865B6BA9256C0D1C3BEF408FB20DF1282A0887F4F335A09E0DC668BD48758D4C2E41EBE5F37C5174BBEE2629C823DBCFC6n2N" TargetMode="External"/><Relationship Id="rId11" Type="http://schemas.openxmlformats.org/officeDocument/2006/relationships/hyperlink" Target="consultantplus://offline/ref=93C66BEC2558BC8D865B6BA9256C0D1C3BEF408FB20DF1282A0887F4F335A09E0DC668BD48758D492541EBE5F37C5174BBEE2629C823DBCFC6n2N" TargetMode="External"/><Relationship Id="rId32" Type="http://schemas.openxmlformats.org/officeDocument/2006/relationships/hyperlink" Target="consultantplus://offline/ref=93C66BEC2558BC8D865B6BA9256C0D1C3BEE4784BD0CF1282A0887F4F335A09E0DC668BD48758D492641EBE5F37C5174BBEE2629C823DBCFC6n2N" TargetMode="External"/><Relationship Id="rId37" Type="http://schemas.openxmlformats.org/officeDocument/2006/relationships/hyperlink" Target="consultantplus://offline/ref=93C66BEC2558BC8D865B6BA9256C0D1C38EF4580B80BF1282A0887F4F335A09E0DC668BD48758D482141EBE5F37C5174BBEE2629C823DBCFC6n2N" TargetMode="External"/><Relationship Id="rId53" Type="http://schemas.openxmlformats.org/officeDocument/2006/relationships/hyperlink" Target="consultantplus://offline/ref=93C66BEC2558BC8D865B6BA9256C0D1C38E74887BF0CF1282A0887F4F335A09E1FC630B14A7C93492754BDB4B6C2n1N" TargetMode="External"/><Relationship Id="rId58" Type="http://schemas.openxmlformats.org/officeDocument/2006/relationships/hyperlink" Target="consultantplus://offline/ref=93C66BEC2558BC8D865B6BA9256C0D1C3BEF408FB20DF1282A0887F4F335A09E0DC668BD48758D492E41EBE5F37C5174BBEE2629C823DBCFC6n2N" TargetMode="External"/><Relationship Id="rId74" Type="http://schemas.openxmlformats.org/officeDocument/2006/relationships/hyperlink" Target="consultantplus://offline/ref=93C66BEC2558BC8D865B6BA9256C0D1C3BEF408FB20DF1282A0887F4F335A09E0DC668BD48758D4B2641EBE5F37C5174BBEE2629C823DBCFC6n2N" TargetMode="External"/><Relationship Id="rId79" Type="http://schemas.openxmlformats.org/officeDocument/2006/relationships/hyperlink" Target="consultantplus://offline/ref=93C66BEC2558BC8D865B6BA9256C0D1C3BEF4186BA0AF1282A0887F4F335A09E0DC668BD48758D4A2241EBE5F37C5174BBEE2629C823DBCFC6n2N" TargetMode="External"/><Relationship Id="rId102" Type="http://schemas.openxmlformats.org/officeDocument/2006/relationships/hyperlink" Target="consultantplus://offline/ref=93C66BEC2558BC8D865B6BA9256C0D1C3BEF408FB20DF1282A0887F4F335A09E0DC668BD48758D4C2041EBE5F37C5174BBEE2629C823DBCFC6n2N" TargetMode="External"/><Relationship Id="rId123" Type="http://schemas.openxmlformats.org/officeDocument/2006/relationships/hyperlink" Target="consultantplus://offline/ref=93C66BEC2558BC8D865B6BA9256C0D1C3BE74585B30CF1282A0887F4F335A09E0DC668BD4875884F2641EBE5F37C5174BBEE2629C823DBCFC6n2N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93C66BEC2558BC8D865B6BA9256C0D1C3BEF408FB20DF1282A0887F4F335A09E0DC668BD48758D4A2441EBE5F37C5174BBEE2629C823DBCFC6n2N" TargetMode="External"/><Relationship Id="rId82" Type="http://schemas.openxmlformats.org/officeDocument/2006/relationships/hyperlink" Target="consultantplus://offline/ref=93C66BEC2558BC8D865B6BA9256C0D1C3BEF4186BA0AF1282A0887F4F335A09E0DC668BD48758D4A2041EBE5F37C5174BBEE2629C823DBCFC6n2N" TargetMode="External"/><Relationship Id="rId90" Type="http://schemas.openxmlformats.org/officeDocument/2006/relationships/hyperlink" Target="consultantplus://offline/ref=93C66BEC2558BC8D865B6BA9256C0D1C3FE94884BD03AC2222518BF6F43AFF890A8F64BC48758C492C1EEEF0E2245E7FACF12737D421DACCn6N" TargetMode="External"/><Relationship Id="rId95" Type="http://schemas.openxmlformats.org/officeDocument/2006/relationships/hyperlink" Target="consultantplus://offline/ref=93C66BEC2558BC8D865B6BA9256C0D1C3BEF4186BA0AF1282A0887F4F335A09E0DC668BD48758D4B2741EBE5F37C5174BBEE2629C823DBCFC6n2N" TargetMode="External"/><Relationship Id="rId19" Type="http://schemas.openxmlformats.org/officeDocument/2006/relationships/hyperlink" Target="consultantplus://offline/ref=93C66BEC2558BC8D865B6BA9256C0D1C3BEA4285B803AC2222518BF6F43AFF9B0AD768BE416B8C483948BFB5CBnFN" TargetMode="External"/><Relationship Id="rId14" Type="http://schemas.openxmlformats.org/officeDocument/2006/relationships/hyperlink" Target="consultantplus://offline/ref=93C66BEC2558BC8D865B6BA9256C0D1C38E64786B803AC2222518BF6F43AFF890A8F64BC48758E4E2C1EEEF0E2245E7FACF12737D421DACCn6N" TargetMode="External"/><Relationship Id="rId22" Type="http://schemas.openxmlformats.org/officeDocument/2006/relationships/hyperlink" Target="consultantplus://offline/ref=93C66BEC2558BC8D865B6BA9256C0D1C3BEF4186BA0AF1282A0887F4F335A09E0DC668BD48758D492241EBE5F37C5174BBEE2629C823DBCFC6n2N" TargetMode="External"/><Relationship Id="rId27" Type="http://schemas.openxmlformats.org/officeDocument/2006/relationships/hyperlink" Target="consultantplus://offline/ref=93C66BEC2558BC8D865B6BA9256C0D1C38EF4580B80BF1282A0887F4F335A09E0DC668BD48758D482141EBE5F37C5174BBEE2629C823DBCFC6n2N" TargetMode="External"/><Relationship Id="rId30" Type="http://schemas.openxmlformats.org/officeDocument/2006/relationships/hyperlink" Target="consultantplus://offline/ref=93C66BEC2558BC8D865B6BA9256C0D1C39EE4380B901F1282A0887F4F335A09E0DC668BD48758D4B2141EBE5F37C5174BBEE2629C823DBCFC6n2N" TargetMode="External"/><Relationship Id="rId35" Type="http://schemas.openxmlformats.org/officeDocument/2006/relationships/hyperlink" Target="consultantplus://offline/ref=93C66BEC2558BC8D865B6BA9256C0D1C3BEF408FB20DF1282A0887F4F335A09E0DC668BD48758D492441EBE5F37C5174BBEE2629C823DBCFC6n2N" TargetMode="External"/><Relationship Id="rId43" Type="http://schemas.openxmlformats.org/officeDocument/2006/relationships/hyperlink" Target="consultantplus://offline/ref=93C66BEC2558BC8D865B6BA9256C0D1C32EC438DEC54AE73775F8EFEA472EFC74F8265BD4877861C760EEAB9B5204277B2EE2529D7C2n9N" TargetMode="External"/><Relationship Id="rId48" Type="http://schemas.openxmlformats.org/officeDocument/2006/relationships/hyperlink" Target="consultantplus://offline/ref=93C66BEC2558BC8D865B6BA9256C0D1C3CEC4080B903AC2222518BF6F43AFF9B0AD768BE416B8C483948BFB5CBnFN" TargetMode="External"/><Relationship Id="rId56" Type="http://schemas.openxmlformats.org/officeDocument/2006/relationships/hyperlink" Target="consultantplus://offline/ref=93C66BEC2558BC8D865B6BA9256C0D1C3BEF408FB20DF1282A0887F4F335A09E0DC668BD48758D492041EBE5F37C5174BBEE2629C823DBCFC6n2N" TargetMode="External"/><Relationship Id="rId64" Type="http://schemas.openxmlformats.org/officeDocument/2006/relationships/hyperlink" Target="consultantplus://offline/ref=93C66BEC2558BC8D865B6BA9256C0D1C3BEF4186BA0AF1282A0887F4F335A09E0DC668BD48758D492E41EBE5F37C5174BBEE2629C823DBCFC6n2N" TargetMode="External"/><Relationship Id="rId69" Type="http://schemas.openxmlformats.org/officeDocument/2006/relationships/hyperlink" Target="consultantplus://offline/ref=93C66BEC2558BC8D865B6BA9256C0D1C3BEF408FB20DF1282A0887F4F335A09E0DC668BD48758D4A2F41EBE5F37C5174BBEE2629C823DBCFC6n2N" TargetMode="External"/><Relationship Id="rId77" Type="http://schemas.openxmlformats.org/officeDocument/2006/relationships/hyperlink" Target="consultantplus://offline/ref=93C66BEC2558BC8D865B6BA9256C0D1C3BE74982B200F1282A0887F4F335A09E0DC668BD48758D482141EBE5F37C5174BBEE2629C823DBCFC6n2N" TargetMode="External"/><Relationship Id="rId100" Type="http://schemas.openxmlformats.org/officeDocument/2006/relationships/hyperlink" Target="consultantplus://offline/ref=93C66BEC2558BC8D865B6BA9256C0D1C3BEF408FB20DF1282A0887F4F335A09E0DC668BD48758D4C2141EBE5F37C5174BBEE2629C823DBCFC6n2N" TargetMode="External"/><Relationship Id="rId105" Type="http://schemas.openxmlformats.org/officeDocument/2006/relationships/hyperlink" Target="consultantplus://offline/ref=93C66BEC2558BC8D865B6BA9256C0D1C3FE74281BF03AC2222518BF6F43AFF890A8F64BC48758E4C2C1EEEF0E2245E7FACF12737D421DACCn6N" TargetMode="External"/><Relationship Id="rId113" Type="http://schemas.openxmlformats.org/officeDocument/2006/relationships/hyperlink" Target="consultantplus://offline/ref=93C66BEC2558BC8D865B6BA9256C0D1C3BEF408FB20DF1282A0887F4F335A09E0DC668BD48758D4D2641EBE5F37C5174BBEE2629C823DBCFC6n2N" TargetMode="External"/><Relationship Id="rId118" Type="http://schemas.openxmlformats.org/officeDocument/2006/relationships/hyperlink" Target="consultantplus://offline/ref=93C66BEC2558BC8D865B6BA9256C0D1C39EE4380B901F1282A0887F4F335A09E0DC668BD48758C4A2E41EBE5F37C5174BBEE2629C823DBCFC6n2N" TargetMode="External"/><Relationship Id="rId8" Type="http://schemas.openxmlformats.org/officeDocument/2006/relationships/hyperlink" Target="consultantplus://offline/ref=93C66BEC2558BC8D865B6BA9256C0D1C3BEF4085B908F1282A0887F4F335A09E0DC668BD48758D4C2741EBE5F37C5174BBEE2629C823DBCFC6n2N" TargetMode="External"/><Relationship Id="rId51" Type="http://schemas.openxmlformats.org/officeDocument/2006/relationships/hyperlink" Target="consultantplus://offline/ref=93C66BEC2558BC8D865B6BA9256C0D1C3FE74281BF03AC2222518BF6F43AFF890A8F64BC48758C412C1EEEF0E2245E7FACF12737D421DACCn6N" TargetMode="External"/><Relationship Id="rId72" Type="http://schemas.openxmlformats.org/officeDocument/2006/relationships/hyperlink" Target="consultantplus://offline/ref=93C66BEC2558BC8D865B6BA9256C0D1C3BE74982B200F1282A0887F4F335A09E0DC668BD48758D482141EBE5F37C5174BBEE2629C823DBCFC6n2N" TargetMode="External"/><Relationship Id="rId80" Type="http://schemas.openxmlformats.org/officeDocument/2006/relationships/hyperlink" Target="consultantplus://offline/ref=93C66BEC2558BC8D865B6BA9256C0D1C38E64786B803AC2222518BF6F43AFF890A8F64BC48758E4E2C1EEEF0E2245E7FACF12737D421DACCn6N" TargetMode="External"/><Relationship Id="rId85" Type="http://schemas.openxmlformats.org/officeDocument/2006/relationships/hyperlink" Target="consultantplus://offline/ref=93C66BEC2558BC8D865B6BA9256C0D1C3BEF408FB20DF1282A0887F4F335A09E0DC668BD48758D4B2341EBE5F37C5174BBEE2629C823DBCFC6n2N" TargetMode="External"/><Relationship Id="rId93" Type="http://schemas.openxmlformats.org/officeDocument/2006/relationships/hyperlink" Target="consultantplus://offline/ref=93C66BEC2558BC8D865B6BA9256C0D1C3BEF408FB20DF1282A0887F4F335A09E0DC668BD48758D4B2041EBE5F37C5174BBEE2629C823DBCFC6n2N" TargetMode="External"/><Relationship Id="rId98" Type="http://schemas.openxmlformats.org/officeDocument/2006/relationships/hyperlink" Target="consultantplus://offline/ref=93C66BEC2558BC8D865B6BA9256C0D1C3BEF408FB20DF1282A0887F4F335A09E0DC668BD48758D4C2541EBE5F37C5174BBEE2629C823DBCFC6n2N" TargetMode="External"/><Relationship Id="rId121" Type="http://schemas.openxmlformats.org/officeDocument/2006/relationships/hyperlink" Target="consultantplus://offline/ref=93C66BEC2558BC8D865B6BA9256C0D1C3BEF408FB20DF1282A0887F4F335A09E0DC668BD48758D4D2141EBE5F37C5174BBEE2629C823DBCFC6n2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3C66BEC2558BC8D865B6BA9256C0D1C38EF4580B80BF1282A0887F4F335A09E0DC668BD48758D482141EBE5F37C5174BBEE2629C823DBCFC6n2N" TargetMode="External"/><Relationship Id="rId17" Type="http://schemas.openxmlformats.org/officeDocument/2006/relationships/hyperlink" Target="consultantplus://offline/ref=93C66BEC2558BC8D865B6BA9256C0D1C3BE64184BF03AC2222518BF6F43AFF890A8F64BC48758B412C1EEEF0E2245E7FACF12737D421DACCn6N" TargetMode="External"/><Relationship Id="rId25" Type="http://schemas.openxmlformats.org/officeDocument/2006/relationships/hyperlink" Target="consultantplus://offline/ref=93C66BEC2558BC8D865B6BA9256C0D1C3BEE4784BD0CF1282A0887F4F335A09E0DC668BD48758D492641EBE5F37C5174BBEE2629C823DBCFC6n2N" TargetMode="External"/><Relationship Id="rId33" Type="http://schemas.openxmlformats.org/officeDocument/2006/relationships/hyperlink" Target="consultantplus://offline/ref=93C66BEC2558BC8D865B6BA9256C0D1C39EE4380B901F1282A0887F4F335A09E0DC668BD48758C4F2041EBE5F37C5174BBEE2629C823DBCFC6n2N" TargetMode="External"/><Relationship Id="rId38" Type="http://schemas.openxmlformats.org/officeDocument/2006/relationships/hyperlink" Target="consultantplus://offline/ref=93C66BEC2558BC8D865B6BA9256C0D1C3DEF4780B903AC2222518BF6F43AFF9B0AD768BE416B8C483948BFB5CBnFN" TargetMode="External"/><Relationship Id="rId46" Type="http://schemas.openxmlformats.org/officeDocument/2006/relationships/hyperlink" Target="consultantplus://offline/ref=93C66BEC2558BC8D865B6BA9256C0D1C3FE74281BF03AC2222518BF6F43AFF890A8F64BC48758C4D2C1EEEF0E2245E7FACF12737D421DACCn6N" TargetMode="External"/><Relationship Id="rId59" Type="http://schemas.openxmlformats.org/officeDocument/2006/relationships/hyperlink" Target="consultantplus://offline/ref=93C66BEC2558BC8D865B6BA9256C0D1C3FE74281BF03AC2222518BF6F43AFF890A8F64BC48758F492C1EEEF0E2245E7FACF12737D421DACCn6N" TargetMode="External"/><Relationship Id="rId67" Type="http://schemas.openxmlformats.org/officeDocument/2006/relationships/hyperlink" Target="consultantplus://offline/ref=93C66BEC2558BC8D865B6BA9256C0D1C3BEF408FB20DF1282A0887F4F335A09E0DC668BD48758D4A2041EBE5F37C5174BBEE2629C823DBCFC6n2N" TargetMode="External"/><Relationship Id="rId103" Type="http://schemas.openxmlformats.org/officeDocument/2006/relationships/hyperlink" Target="consultantplus://offline/ref=93C66BEC2558BC8D865B6BA9256C0D1C3FE74281BF03AC2222518BF6F43AFF890A8F64BC48758E4A2C1EEEF0E2245E7FACF12737D421DACCn6N" TargetMode="External"/><Relationship Id="rId108" Type="http://schemas.openxmlformats.org/officeDocument/2006/relationships/hyperlink" Target="consultantplus://offline/ref=93C66BEC2558BC8D865B6BA9256C0D1C3FE74281BF03AC2222518BF6F43AFF890A8F64BC48758E4D2C1EEEF0E2245E7FACF12737D421DACCn6N" TargetMode="External"/><Relationship Id="rId116" Type="http://schemas.openxmlformats.org/officeDocument/2006/relationships/hyperlink" Target="consultantplus://offline/ref=93C66BEC2558BC8D865B6BA9256C0D1C3FE74281BF03AC2222518BF6F43AFF890A8F64BC487589482C1EEEF0E2245E7FACF12737D421DACCn6N" TargetMode="External"/><Relationship Id="rId124" Type="http://schemas.openxmlformats.org/officeDocument/2006/relationships/fontTable" Target="fontTable.xml"/><Relationship Id="rId20" Type="http://schemas.openxmlformats.org/officeDocument/2006/relationships/hyperlink" Target="consultantplus://offline/ref=93C66BEC2558BC8D865B6BA9256C0D1C3BEA4183BC03AC2222518BF6F43AFF890A8F64BC48758D412C1EEEF0E2245E7FACF12737D421DACCn6N" TargetMode="External"/><Relationship Id="rId41" Type="http://schemas.openxmlformats.org/officeDocument/2006/relationships/hyperlink" Target="consultantplus://offline/ref=93C66BEC2558BC8D865B6BA9256C0D1C38EF4580B80BF1282A0887F4F335A09E0DC668BD48758D482141EBE5F37C5174BBEE2629C823DBCFC6n2N" TargetMode="External"/><Relationship Id="rId54" Type="http://schemas.openxmlformats.org/officeDocument/2006/relationships/hyperlink" Target="consultantplus://offline/ref=93C66BEC2558BC8D865B6BA9256C0D1C3BEF408FB20DF1282A0887F4F335A09E0DC668BD48758D492341EBE5F37C5174BBEE2629C823DBCFC6n2N" TargetMode="External"/><Relationship Id="rId62" Type="http://schemas.openxmlformats.org/officeDocument/2006/relationships/hyperlink" Target="consultantplus://offline/ref=93C66BEC2558BC8D865B6BA9256C0D1C3BEF4186BA0AF1282A0887F4F335A09E0DC668BD48758D492041EBE5F37C5174BBEE2629C823DBCFC6n2N" TargetMode="External"/><Relationship Id="rId70" Type="http://schemas.openxmlformats.org/officeDocument/2006/relationships/hyperlink" Target="consultantplus://offline/ref=93C66BEC2558BC8D865B6BA9256C0D1C3CEB438EB303AC2222518BF6F43AFF890A8F64BC48758D412C1EEEF0E2245E7FACF12737D421DACCn6N" TargetMode="External"/><Relationship Id="rId75" Type="http://schemas.openxmlformats.org/officeDocument/2006/relationships/hyperlink" Target="consultantplus://offline/ref=93C66BEC2558BC8D865B6BA9256C0D1C3CEB438EB303AC2222518BF6F43AFF890A8F64BC48758D412C1EEEF0E2245E7FACF12737D421DACCn6N" TargetMode="External"/><Relationship Id="rId83" Type="http://schemas.openxmlformats.org/officeDocument/2006/relationships/hyperlink" Target="consultantplus://offline/ref=93C66BEC2558BC8D865B6BA9256C0D1C3BEF4186BA0AF1282A0887F4F335A09E0DC668BD48758D4A2E41EBE5F37C5174BBEE2629C823DBCFC6n2N" TargetMode="External"/><Relationship Id="rId88" Type="http://schemas.openxmlformats.org/officeDocument/2006/relationships/hyperlink" Target="consultantplus://offline/ref=93C66BEC2558BC8D865B6BA9256C0D1C3BE74982B200F1282A0887F4F335A09E0DC668BD48758D482141EBE5F37C5174BBEE2629C823DBCFC6n2N" TargetMode="External"/><Relationship Id="rId91" Type="http://schemas.openxmlformats.org/officeDocument/2006/relationships/hyperlink" Target="consultantplus://offline/ref=93C66BEC2558BC8D865B6BA9256C0D1C3BEF408FB20DF1282A0887F4F335A09E0DC668BD48758D4B2241EBE5F37C5174BBEE2629C823DBCFC6n2N" TargetMode="External"/><Relationship Id="rId96" Type="http://schemas.openxmlformats.org/officeDocument/2006/relationships/hyperlink" Target="consultantplus://offline/ref=93C66BEC2558BC8D865B6BA9256C0D1C3BEF408FB20DF1282A0887F4F335A09E0DC668BD48758D4C2741EBE5F37C5174BBEE2629C823DBCFC6n2N" TargetMode="External"/><Relationship Id="rId111" Type="http://schemas.openxmlformats.org/officeDocument/2006/relationships/hyperlink" Target="consultantplus://offline/ref=93C66BEC2558BC8D865B6BA9256C0D1C3FE74281BF03AC2222518BF6F43AFF890A8F64BC48758E4F2C1EEEF0E2245E7FACF12737D421DACCn6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3C66BEC2558BC8D865B6BA9256C0D1C3FE74281BF03AC2222518BF6F43AFF890A8F64BC48758C4B2C1EEEF0E2245E7FACF12737D421DACCn6N" TargetMode="External"/><Relationship Id="rId15" Type="http://schemas.openxmlformats.org/officeDocument/2006/relationships/hyperlink" Target="consultantplus://offline/ref=93C66BEC2558BC8D865B6BA9256C0D1C38EE4384BA0CF1282A0887F4F335A09E0DC668BD48758D4B2341EBE5F37C5174BBEE2629C823DBCFC6n2N" TargetMode="External"/><Relationship Id="rId23" Type="http://schemas.openxmlformats.org/officeDocument/2006/relationships/hyperlink" Target="consultantplus://offline/ref=93C66BEC2558BC8D865B6BA9256C0D1C3BEF4085B908F1282A0887F4F335A09E0DC668BD48758D4C2741EBE5F37C5174BBEE2629C823DBCFC6n2N" TargetMode="External"/><Relationship Id="rId28" Type="http://schemas.openxmlformats.org/officeDocument/2006/relationships/hyperlink" Target="consultantplus://offline/ref=93C66BEC2558BC8D865B6BA9256C0D1C38E7468EBC01F1282A0887F4F335A09E0DC668BD48758D482141EBE5F37C5174BBEE2629C823DBCFC6n2N" TargetMode="External"/><Relationship Id="rId36" Type="http://schemas.openxmlformats.org/officeDocument/2006/relationships/hyperlink" Target="consultantplus://offline/ref=93C66BEC2558BC8D865B6BA9256C0D1C39EE4380B901F1282A0887F4F335A09E0DC668BD48758D4B2141EBE5F37C5174BBEE2629C823DBCFC6n2N" TargetMode="External"/><Relationship Id="rId49" Type="http://schemas.openxmlformats.org/officeDocument/2006/relationships/hyperlink" Target="consultantplus://offline/ref=93C66BEC2558BC8D865B6BA9256C0D1C3FE74281BF03AC2222518BF6F43AFF890A8F64BC48758C4F2C1EEEF0E2245E7FACF12737D421DACCn6N" TargetMode="External"/><Relationship Id="rId57" Type="http://schemas.openxmlformats.org/officeDocument/2006/relationships/hyperlink" Target="consultantplus://offline/ref=93C66BEC2558BC8D865B6BA9256C0D1C3BEF408FB20DF1282A0887F4F335A09E0DC668BD48758D492F41EBE5F37C5174BBEE2629C823DBCFC6n2N" TargetMode="External"/><Relationship Id="rId106" Type="http://schemas.openxmlformats.org/officeDocument/2006/relationships/hyperlink" Target="consultantplus://offline/ref=93C66BEC2558BC8D865B6BA9256C0D1C3BEF408FB20DF1282A0887F4F335A09E0DC668BD48758D4C2F41EBE5F37C5174BBEE2629C823DBCFC6n2N" TargetMode="External"/><Relationship Id="rId114" Type="http://schemas.openxmlformats.org/officeDocument/2006/relationships/hyperlink" Target="consultantplus://offline/ref=93C66BEC2558BC8D865B6BA9256C0D1C3BEF408FB20DF1282A0887F4F335A09E0DC668BD48758D4D2541EBE5F37C5174BBEE2629C823DBCFC6n2N" TargetMode="External"/><Relationship Id="rId119" Type="http://schemas.openxmlformats.org/officeDocument/2006/relationships/hyperlink" Target="consultantplus://offline/ref=93C66BEC2558BC8D865B6BA9256C0D1C3BEF408FB20DF1282A0887F4F335A09E0DC668BD48758D4D2341EBE5F37C5174BBEE2629C823DBCFC6n2N" TargetMode="External"/><Relationship Id="rId10" Type="http://schemas.openxmlformats.org/officeDocument/2006/relationships/hyperlink" Target="consultantplus://offline/ref=93C66BEC2558BC8D865B6BA9256C0D1C3BEE4784BD0CF1282A0887F4F335A09E0DC668BD48758D492641EBE5F37C5174BBEE2629C823DBCFC6n2N" TargetMode="External"/><Relationship Id="rId31" Type="http://schemas.openxmlformats.org/officeDocument/2006/relationships/hyperlink" Target="consultantplus://offline/ref=93C66BEC2558BC8D865B6BA9256C0D1C3FE74281BF03AC2222518BF6F43AFF890A8F64BC48758C4C2C1EEEF0E2245E7FACF12737D421DACCn6N" TargetMode="External"/><Relationship Id="rId44" Type="http://schemas.openxmlformats.org/officeDocument/2006/relationships/hyperlink" Target="consultantplus://offline/ref=93C66BEC2558BC8D865B6BA9256C0D1C33ED498EBA03AC2222518BF6F43AFF890A8F64BC48758D4C2C1EEEF0E2245E7FACF12737D421DACCn6N" TargetMode="External"/><Relationship Id="rId52" Type="http://schemas.openxmlformats.org/officeDocument/2006/relationships/hyperlink" Target="consultantplus://offline/ref=93C66BEC2558BC8D865B6BA9256C0D1C3FE74281BF03AC2222518BF6F43AFF890A8F64BC48758F482C1EEEF0E2245E7FACF12737D421DACCn6N" TargetMode="External"/><Relationship Id="rId60" Type="http://schemas.openxmlformats.org/officeDocument/2006/relationships/hyperlink" Target="consultantplus://offline/ref=93C66BEC2558BC8D865B6BA9256C0D1C3BEF408FB20DF1282A0887F4F335A09E0DC668BD48758D4A2741EBE5F37C5174BBEE2629C823DBCFC6n2N" TargetMode="External"/><Relationship Id="rId65" Type="http://schemas.openxmlformats.org/officeDocument/2006/relationships/hyperlink" Target="consultantplus://offline/ref=93C66BEC2558BC8D865B6BA9256C0D1C3FE74281BF03AC2222518BF6F43AFF890A8F64BC48758F4B2C1EEEF0E2245E7FACF12737D421DACCn6N" TargetMode="External"/><Relationship Id="rId73" Type="http://schemas.openxmlformats.org/officeDocument/2006/relationships/hyperlink" Target="consultantplus://offline/ref=93C66BEC2558BC8D865B6BA9256C0D1C3BEF4186BA0AF1282A0887F4F335A09E0DC668BD48758D4A2541EBE5F37C5174BBEE2629C823DBCFC6n2N" TargetMode="External"/><Relationship Id="rId78" Type="http://schemas.openxmlformats.org/officeDocument/2006/relationships/hyperlink" Target="consultantplus://offline/ref=93C66BEC2558BC8D865B6BA9256C0D1C3BEF408FB20DF1282A0887F4F335A09E0DC668BD48758D4B2441EBE5F37C5174BBEE2629C823DBCFC6n2N" TargetMode="External"/><Relationship Id="rId81" Type="http://schemas.openxmlformats.org/officeDocument/2006/relationships/hyperlink" Target="consultantplus://offline/ref=93C66BEC2558BC8D865B6BA9256C0D1C3BEF4186BA0AF1282A0887F4F335A09E0DC668BD48758D4A2241EBE5F37C5174BBEE2629C823DBCFC6n2N" TargetMode="External"/><Relationship Id="rId86" Type="http://schemas.openxmlformats.org/officeDocument/2006/relationships/hyperlink" Target="consultantplus://offline/ref=93C66BEC2558BC8D865B6BA9256C0D1C3CEB438EB303AC2222518BF6F43AFF890A8F64BC48758D412C1EEEF0E2245E7FACF12737D421DACCn6N" TargetMode="External"/><Relationship Id="rId94" Type="http://schemas.openxmlformats.org/officeDocument/2006/relationships/hyperlink" Target="consultantplus://offline/ref=93C66BEC2558BC8D865B6BA9256C0D1C38E64786BB0FF1282A0887F4F335A09E0DC668BD48758C4A2541EBE5F37C5174BBEE2629C823DBCFC6n2N" TargetMode="External"/><Relationship Id="rId99" Type="http://schemas.openxmlformats.org/officeDocument/2006/relationships/hyperlink" Target="consultantplus://offline/ref=93C66BEC2558BC8D865B6BA9256C0D1C3BEF408FB20DF1282A0887F4F335A09E0DC668BD48758D4C2341EBE5F37C5174BBEE2629C823DBCFC6n2N" TargetMode="External"/><Relationship Id="rId101" Type="http://schemas.openxmlformats.org/officeDocument/2006/relationships/hyperlink" Target="consultantplus://offline/ref=93C66BEC2558BC8D865B6BA9256C0D1C3BEF4186BA0AF1282A0887F4F335A09E0DC668BD48758D4B2641EBE5F37C5174BBEE2629C823DBCFC6n2N" TargetMode="External"/><Relationship Id="rId122" Type="http://schemas.openxmlformats.org/officeDocument/2006/relationships/hyperlink" Target="consultantplus://offline/ref=93C66BEC2558BC8D865B6BA9256C0D1C3FE74281BF03AC2222518BF6F43AFF890A8F64BC487589492C1EEEF0E2245E7FACF12737D421DACCn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C66BEC2558BC8D865B6BA9256C0D1C3FE94884BD03AC2222518BF6F43AFF890A8F64BC48758C492C1EEEF0E2245E7FACF12737D421DACCn6N" TargetMode="External"/><Relationship Id="rId13" Type="http://schemas.openxmlformats.org/officeDocument/2006/relationships/hyperlink" Target="consultantplus://offline/ref=93C66BEC2558BC8D865B6BA9256C0D1C38E7468EBC01F1282A0887F4F335A09E0DC668BD48758D482141EBE5F37C5174BBEE2629C823DBCFC6n2N" TargetMode="External"/><Relationship Id="rId18" Type="http://schemas.openxmlformats.org/officeDocument/2006/relationships/hyperlink" Target="consultantplus://offline/ref=93C66BEC2558BC8D865B6BA9256C0D1C3BE64286BB03AC2222518BF6F43AFF890A8F64BC48758D4C2C1EEEF0E2245E7FACF12737D421DACCn6N" TargetMode="External"/><Relationship Id="rId39" Type="http://schemas.openxmlformats.org/officeDocument/2006/relationships/hyperlink" Target="consultantplus://offline/ref=93C66BEC2558BC8D865B6BA9256C0D1C39EE4484BB09F1282A0887F4F335A09E0DC668BD48758D492341EBE5F37C5174BBEE2629C823DBCFC6n2N" TargetMode="External"/><Relationship Id="rId109" Type="http://schemas.openxmlformats.org/officeDocument/2006/relationships/hyperlink" Target="consultantplus://offline/ref=93C66BEC2558BC8D865B6BA9256C0D1C3FE74281BF03AC2222518BF6F43AFF890A8F64BC48758E4E2C1EEEF0E2245E7FACF12737D421DACCn6N" TargetMode="External"/><Relationship Id="rId34" Type="http://schemas.openxmlformats.org/officeDocument/2006/relationships/hyperlink" Target="consultantplus://offline/ref=93C66BEC2558BC8D865B6BA9256C0D1C3DEF4780B903AC2222518BF6F43AFF890A8F64BC48758D4D2C1EEEF0E2245E7FACF12737D421DACCn6N" TargetMode="External"/><Relationship Id="rId50" Type="http://schemas.openxmlformats.org/officeDocument/2006/relationships/hyperlink" Target="consultantplus://offline/ref=93C66BEC2558BC8D865B6BA9256C0D1C38E7468EBC01F1282A0887F4F335A09E0DC668BD48758D482141EBE5F37C5174BBEE2629C823DBCFC6n2N" TargetMode="External"/><Relationship Id="rId55" Type="http://schemas.openxmlformats.org/officeDocument/2006/relationships/hyperlink" Target="consultantplus://offline/ref=93C66BEC2558BC8D865B6BA9256C0D1C3BEF4186BA0AF1282A0887F4F335A09E0DC668BD48758D492141EBE5F37C5174BBEE2629C823DBCFC6n2N" TargetMode="External"/><Relationship Id="rId76" Type="http://schemas.openxmlformats.org/officeDocument/2006/relationships/hyperlink" Target="consultantplus://offline/ref=93C66BEC2558BC8D865B6BA9256C0D1C39EA4081BC03AC2222518BF6F43AFF890A8F64BC48758D4D2C1EEEF0E2245E7FACF12737D421DACCn6N" TargetMode="External"/><Relationship Id="rId97" Type="http://schemas.openxmlformats.org/officeDocument/2006/relationships/hyperlink" Target="consultantplus://offline/ref=93C66BEC2558BC8D865B6BA9256C0D1C38E64786BB0FF1282A0887F4F335A09E0DC668BD48758C4C2541EBE5F37C5174BBEE2629C823DBCFC6n2N" TargetMode="External"/><Relationship Id="rId104" Type="http://schemas.openxmlformats.org/officeDocument/2006/relationships/hyperlink" Target="consultantplus://offline/ref=93C66BEC2558BC8D865B6BA9256C0D1C3FE74281BF03AC2222518BF6F43AFF890A8F64BC48758E4B2C1EEEF0E2245E7FACF12737D421DACCn6N" TargetMode="External"/><Relationship Id="rId120" Type="http://schemas.openxmlformats.org/officeDocument/2006/relationships/hyperlink" Target="consultantplus://offline/ref=93C66BEC2558BC8D865B6BA9256C0D1C3BEF408FB20DF1282A0887F4F335A09E0DC668BD48758D4D2241EBE5F37C5174BBEE2629C823DBCFC6n2N" TargetMode="External"/><Relationship Id="rId125" Type="http://schemas.openxmlformats.org/officeDocument/2006/relationships/theme" Target="theme/theme1.xml"/><Relationship Id="rId7" Type="http://schemas.openxmlformats.org/officeDocument/2006/relationships/hyperlink" Target="consultantplus://offline/ref=93C66BEC2558BC8D865B6BA9256C0D1C3BEF4186BA0AF1282A0887F4F335A09E0DC668BD48758D492241EBE5F37C5174BBEE2629C823DBCFC6n2N" TargetMode="External"/><Relationship Id="rId71" Type="http://schemas.openxmlformats.org/officeDocument/2006/relationships/hyperlink" Target="consultantplus://offline/ref=93C66BEC2558BC8D865B6BA9256C0D1C39EA4081BC03AC2222518BF6F43AFF890A8F64BC48758D4D2C1EEEF0E2245E7FACF12737D421DACCn6N" TargetMode="External"/><Relationship Id="rId92" Type="http://schemas.openxmlformats.org/officeDocument/2006/relationships/hyperlink" Target="consultantplus://offline/ref=93C66BEC2558BC8D865B6BA9256C0D1C3BEF408FB20DF1282A0887F4F335A09E0DC668BD48758D4B2141EBE5F37C5174BBEE2629C823DBCFC6n2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93C66BEC2558BC8D865B6BA9256C0D1C38EE4384BA0CF1282A0887F4F335A09E0DC668BD48758D4B2341EBE5F37C5174BBEE2629C823DBCFC6n2N" TargetMode="External"/><Relationship Id="rId24" Type="http://schemas.openxmlformats.org/officeDocument/2006/relationships/hyperlink" Target="consultantplus://offline/ref=93C66BEC2558BC8D865B6BA9256C0D1C3FE94884BD03AC2222518BF6F43AFF890A8F64BC48758C492C1EEEF0E2245E7FACF12737D421DACCn6N" TargetMode="External"/><Relationship Id="rId40" Type="http://schemas.openxmlformats.org/officeDocument/2006/relationships/hyperlink" Target="consultantplus://offline/ref=93C66BEC2558BC8D865B6BA9256C0D1C3BEE478FBD0AF1282A0887F4F335A09E0DC668BD48758D492741EBE5F37C5174BBEE2629C823DBCFC6n2N" TargetMode="External"/><Relationship Id="rId45" Type="http://schemas.openxmlformats.org/officeDocument/2006/relationships/hyperlink" Target="consultantplus://offline/ref=93C66BEC2558BC8D865B6BA9256C0D1C33ED498EBA03AC2222518BF6F43AFF890A8F64BC48758D4B2C1EEEF0E2245E7FACF12737D421DACCn6N" TargetMode="External"/><Relationship Id="rId66" Type="http://schemas.openxmlformats.org/officeDocument/2006/relationships/hyperlink" Target="consultantplus://offline/ref=93C66BEC2558BC8D865B6BA9256C0D1C3BEF408FB20DF1282A0887F4F335A09E0DC668BD48758D4A2241EBE5F37C5174BBEE2629C823DBCFC6n2N" TargetMode="External"/><Relationship Id="rId87" Type="http://schemas.openxmlformats.org/officeDocument/2006/relationships/hyperlink" Target="consultantplus://offline/ref=93C66BEC2558BC8D865B6BA9256C0D1C39EA4081BC03AC2222518BF6F43AFF890A8F64BC48758D4D2C1EEEF0E2245E7FACF12737D421DACCn6N" TargetMode="External"/><Relationship Id="rId110" Type="http://schemas.openxmlformats.org/officeDocument/2006/relationships/hyperlink" Target="consultantplus://offline/ref=93C66BEC2558BC8D865B6BA9256C0D1C39EE4485BF0BF1282A0887F4F335A09E0DC668BE4C718C43731BFBE1BA2B5568B3F0392BD620CDn3N" TargetMode="External"/><Relationship Id="rId115" Type="http://schemas.openxmlformats.org/officeDocument/2006/relationships/hyperlink" Target="consultantplus://offline/ref=93C66BEC2558BC8D865B6BA9256C0D1C3FE74281BF03AC2222518BF6F43AFF890A8F64BC48758E412C1EEEF0E2245E7FACF12737D421DACCn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10347</Words>
  <Characters>58982</Characters>
  <Application>Microsoft Office Word</Application>
  <DocSecurity>0</DocSecurity>
  <Lines>491</Lines>
  <Paragraphs>138</Paragraphs>
  <ScaleCrop>false</ScaleCrop>
  <Company>РОССТАТ</Company>
  <LinksUpToDate>false</LinksUpToDate>
  <CharactersWithSpaces>69191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P31_KhabarovaAN</dc:creator>
  <cp:keywords/>
  <dc:description/>
  <cp:lastModifiedBy>P31_KhabarovaAN</cp:lastModifiedBy>
  <cp:revision>3</cp:revision>
  <dcterms:created xsi:type="dcterms:W3CDTF">2018-10-29T09:01:00Z</dcterms:created>
  <dcterms:modified xsi:type="dcterms:W3CDTF">2018-10-29T13:39:00Z</dcterms:modified>
</cp:coreProperties>
</file>